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76"/>
        <w:ind w:left="4253"/>
        <w:spacing w:after="0" w:line="240" w:lineRule="auto"/>
        <w:rPr>
          <w:sz w:val="20"/>
          <w:szCs w:val="20"/>
        </w:rPr>
      </w:pPr>
      <w:r/>
      <w:bookmarkStart w:id="0" w:name="_Toc360713960"/>
      <w:r/>
      <w:bookmarkStart w:id="1" w:name="_Toc389226238"/>
      <w:r/>
      <w:bookmarkStart w:id="2" w:name="_Toc399755824"/>
      <w:r>
        <w:rPr>
          <w:sz w:val="20"/>
          <w:szCs w:val="20"/>
        </w:rPr>
        <w:t xml:space="preserve">Приложение </w:t>
      </w:r>
      <w:r>
        <w:rPr>
          <w:sz w:val="20"/>
          <w:szCs w:val="20"/>
          <w:lang w:val="ru-RU"/>
        </w:rPr>
        <w:t xml:space="preserve">1</w:t>
      </w:r>
      <w:r>
        <w:rPr>
          <w:sz w:val="20"/>
          <w:szCs w:val="20"/>
          <w:lang w:val="ru-RU"/>
        </w:rPr>
        <w:t xml:space="preserve">3</w:t>
      </w:r>
      <w:r>
        <w:rPr>
          <w:sz w:val="20"/>
          <w:szCs w:val="20"/>
          <w:lang w:val="ru-RU"/>
        </w:rPr>
        <w:t xml:space="preserve">.2</w:t>
      </w:r>
      <w:r>
        <w:rPr>
          <w:sz w:val="20"/>
          <w:szCs w:val="20"/>
        </w:rPr>
      </w:r>
      <w:r>
        <w:rPr>
          <w:sz w:val="20"/>
          <w:szCs w:val="20"/>
        </w:rPr>
      </w:r>
    </w:p>
    <w:p>
      <w:pPr>
        <w:pStyle w:val="1054"/>
        <w:ind w:left="4253"/>
        <w:spacing w:after="0" w:line="240" w:lineRule="auto"/>
        <w:rPr>
          <w:rFonts w:ascii="Times New Roman" w:hAnsi="Times New Roman"/>
          <w:iCs/>
          <w:sz w:val="20"/>
          <w:szCs w:val="20"/>
          <w:lang w:eastAsia="ru-RU"/>
        </w:rPr>
      </w:pPr>
      <w:r>
        <w:rPr>
          <w:rFonts w:ascii="Times New Roman" w:hAnsi="Times New Roman"/>
          <w:sz w:val="20"/>
          <w:szCs w:val="20"/>
        </w:rPr>
        <w:t xml:space="preserve">к Условиям </w:t>
      </w:r>
      <w:r>
        <w:rPr>
          <w:rFonts w:ascii="Times New Roman" w:hAnsi="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iCs/>
          <w:sz w:val="20"/>
          <w:szCs w:val="20"/>
          <w:lang w:eastAsia="ru-RU"/>
        </w:rPr>
      </w:r>
      <w:r>
        <w:rPr>
          <w:rFonts w:ascii="Times New Roman" w:hAnsi="Times New Roman"/>
          <w:iCs/>
          <w:sz w:val="20"/>
          <w:szCs w:val="20"/>
          <w:lang w:eastAsia="ru-RU"/>
        </w:rPr>
      </w:r>
    </w:p>
    <w:p>
      <w:pPr>
        <w:pStyle w:val="1076"/>
        <w:contextualSpacing/>
        <w:ind w:left="4678"/>
        <w:spacing w:line="240" w:lineRule="atLeast"/>
        <w:rPr>
          <w:sz w:val="20"/>
          <w:szCs w:val="20"/>
          <w:lang w:val="ru-RU"/>
        </w:rPr>
      </w:pPr>
      <w:r>
        <w:rPr>
          <w:sz w:val="20"/>
          <w:szCs w:val="20"/>
          <w:lang w:val="ru-RU"/>
        </w:rPr>
      </w:r>
      <w:r>
        <w:rPr>
          <w:sz w:val="20"/>
          <w:szCs w:val="20"/>
          <w:lang w:val="ru-RU"/>
        </w:rPr>
      </w:r>
      <w:r>
        <w:rPr>
          <w:sz w:val="20"/>
          <w:szCs w:val="20"/>
          <w:lang w:val="ru-RU"/>
        </w:rPr>
      </w:r>
    </w:p>
    <w:p>
      <w:pPr>
        <w:pStyle w:val="1054"/>
        <w:jc w:val="center"/>
        <w:keepNext/>
        <w:spacing w:after="0" w:line="240" w:lineRule="auto"/>
        <w:tabs>
          <w:tab w:val="left" w:pos="567" w:leader="none"/>
        </w:tabs>
        <w:rPr>
          <w:rFonts w:ascii="Times New Roman" w:hAnsi="Times New Roman" w:eastAsia="Times New Roman"/>
          <w:b/>
          <w:sz w:val="24"/>
          <w:szCs w:val="24"/>
          <w:lang w:eastAsia="ru-RU"/>
        </w:rPr>
        <w:outlineLvl w:val="0"/>
      </w:pPr>
      <w:r/>
      <w:bookmarkEnd w:id="0"/>
      <w:r/>
      <w:bookmarkEnd w:id="1"/>
      <w:r/>
      <w:bookmarkEnd w:id="2"/>
      <w:r>
        <w:rPr>
          <w:rFonts w:ascii="Times New Roman" w:hAnsi="Times New Roman" w:eastAsia="Times New Roman"/>
          <w:b/>
          <w:bCs/>
          <w:sz w:val="24"/>
          <w:szCs w:val="20"/>
          <w:lang w:val="en-US" w:eastAsia="en-US"/>
        </w:rPr>
        <w:t xml:space="preserve">Перечень документов</w:t>
      </w:r>
      <w:r>
        <w:rPr>
          <w:rStyle w:val="1061"/>
          <w:rFonts w:ascii="Times New Roman" w:hAnsi="Times New Roman" w:eastAsia="Times New Roman"/>
          <w:b/>
          <w:bCs/>
          <w:sz w:val="24"/>
          <w:szCs w:val="20"/>
          <w:lang w:eastAsia="en-US"/>
        </w:rPr>
        <w:footnoteReference w:id="2"/>
      </w:r>
      <w:r>
        <w:rPr>
          <w:rFonts w:ascii="Times New Roman" w:hAnsi="Times New Roman" w:eastAsia="Times New Roman"/>
          <w:b/>
          <w:bCs/>
          <w:sz w:val="24"/>
          <w:szCs w:val="20"/>
          <w:lang w:eastAsia="en-US"/>
        </w:rPr>
        <w:t xml:space="preserve">, необходимых </w:t>
      </w:r>
      <w:r>
        <w:rPr>
          <w:rFonts w:ascii="Times New Roman" w:hAnsi="Times New Roman" w:eastAsia="Times New Roman"/>
          <w:b/>
          <w:bCs/>
          <w:sz w:val="24"/>
          <w:szCs w:val="20"/>
          <w:lang w:eastAsia="en-US"/>
        </w:rPr>
        <w:t xml:space="preserve">юридическому лицу</w:t>
      </w:r>
      <w:r>
        <w:rPr>
          <w:rFonts w:ascii="Times New Roman" w:hAnsi="Times New Roman" w:eastAsia="Times New Roman"/>
          <w:b/>
          <w:bCs/>
          <w:sz w:val="24"/>
          <w:szCs w:val="20"/>
          <w:lang w:eastAsia="en-US"/>
        </w:rPr>
        <w:t xml:space="preserve"> </w:t>
      </w:r>
      <w:r>
        <w:rPr>
          <w:rFonts w:ascii="Times New Roman" w:hAnsi="Times New Roman" w:eastAsia="Times New Roman"/>
          <w:b/>
          <w:sz w:val="24"/>
          <w:szCs w:val="24"/>
          <w:lang w:eastAsia="ru-RU"/>
        </w:rPr>
        <w:t xml:space="preserve">– нерезидент</w:t>
      </w:r>
      <w:r>
        <w:rPr>
          <w:rFonts w:ascii="Times New Roman" w:hAnsi="Times New Roman" w:eastAsia="Times New Roman"/>
          <w:b/>
          <w:sz w:val="24"/>
          <w:szCs w:val="24"/>
          <w:lang w:eastAsia="ru-RU"/>
        </w:rPr>
        <w:t xml:space="preserve">у</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054"/>
        <w:jc w:val="center"/>
        <w:keepNext/>
        <w:spacing w:after="0" w:line="240" w:lineRule="auto"/>
        <w:tabs>
          <w:tab w:val="left" w:pos="567" w:leader="none"/>
        </w:tabs>
        <w:rPr>
          <w:rFonts w:ascii="Times New Roman" w:hAnsi="Times New Roman" w:eastAsia="Times New Roman"/>
          <w:b/>
          <w:sz w:val="24"/>
          <w:szCs w:val="24"/>
          <w:lang w:eastAsia="ru-RU"/>
        </w:rPr>
        <w:outlineLvl w:val="0"/>
      </w:pPr>
      <w:r>
        <w:rPr>
          <w:rFonts w:ascii="Times New Roman" w:hAnsi="Times New Roman" w:eastAsia="Times New Roman"/>
          <w:b/>
          <w:sz w:val="24"/>
          <w:szCs w:val="24"/>
          <w:lang w:eastAsia="ru-RU"/>
        </w:rPr>
        <w:t xml:space="preserve">п</w:t>
      </w:r>
      <w:r>
        <w:rPr>
          <w:rFonts w:ascii="Times New Roman" w:hAnsi="Times New Roman" w:eastAsia="Times New Roman"/>
          <w:b/>
          <w:sz w:val="24"/>
          <w:szCs w:val="24"/>
          <w:lang w:eastAsia="ru-RU"/>
        </w:rPr>
        <w:t xml:space="preserve">оставленно</w:t>
      </w:r>
      <w:r>
        <w:rPr>
          <w:rFonts w:ascii="Times New Roman" w:hAnsi="Times New Roman" w:eastAsia="Times New Roman"/>
          <w:b/>
          <w:sz w:val="24"/>
          <w:szCs w:val="24"/>
          <w:lang w:eastAsia="ru-RU"/>
        </w:rPr>
        <w:t xml:space="preserve">му </w:t>
      </w:r>
      <w:r>
        <w:rPr>
          <w:rFonts w:ascii="Times New Roman" w:hAnsi="Times New Roman" w:eastAsia="Times New Roman"/>
          <w:b/>
          <w:sz w:val="24"/>
          <w:szCs w:val="24"/>
          <w:lang w:eastAsia="ru-RU"/>
        </w:rPr>
        <w:t xml:space="preserve">на учет в налоговом органе по месту постановки </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054"/>
        <w:jc w:val="center"/>
        <w:keepNext/>
        <w:spacing w:after="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sz w:val="24"/>
          <w:szCs w:val="24"/>
          <w:lang w:eastAsia="ru-RU"/>
        </w:rPr>
        <w:t xml:space="preserve">на учет АО </w:t>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оссельхозбанк»/регионального филиала </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1054"/>
        <w:jc w:val="center"/>
        <w:keepNext/>
        <w:spacing w:after="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sz w:val="24"/>
          <w:szCs w:val="24"/>
          <w:lang w:eastAsia="ru-RU"/>
        </w:rPr>
        <w:t xml:space="preserve">АО «Россельхозбанк»,</w:t>
      </w:r>
      <w:r>
        <w:rPr>
          <w:rFonts w:ascii="Times New Roman" w:hAnsi="Times New Roman" w:eastAsia="Times New Roman"/>
          <w:b/>
          <w:bCs/>
          <w:sz w:val="24"/>
          <w:szCs w:val="20"/>
          <w:lang w:val="en-US" w:eastAsia="en-US"/>
        </w:rPr>
        <w:t xml:space="preserve"> </w:t>
      </w:r>
      <w:r>
        <w:rPr>
          <w:rFonts w:ascii="Times New Roman" w:hAnsi="Times New Roman" w:eastAsia="Times New Roman"/>
          <w:b/>
          <w:bCs/>
          <w:sz w:val="24"/>
          <w:szCs w:val="20"/>
          <w:lang w:val="en-US" w:eastAsia="en-US"/>
        </w:rPr>
        <w:t xml:space="preserve">для </w:t>
      </w:r>
      <w:r>
        <w:rPr>
          <w:rFonts w:ascii="Times New Roman" w:hAnsi="Times New Roman" w:eastAsia="Times New Roman"/>
          <w:b/>
          <w:bCs/>
          <w:sz w:val="24"/>
          <w:szCs w:val="20"/>
          <w:lang w:eastAsia="en-US"/>
        </w:rPr>
        <w:t xml:space="preserve">заключения Договора о ДБО и </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1054"/>
        <w:ind w:firstLine="284"/>
        <w:jc w:val="center"/>
        <w:spacing w:after="0" w:line="240" w:lineRule="auto"/>
        <w:widowControl w:val="off"/>
        <w:tabs>
          <w:tab w:val="left" w:pos="0" w:leader="none"/>
          <w:tab w:val="left" w:pos="284" w:leader="none"/>
          <w:tab w:val="left" w:pos="567" w:leader="none"/>
        </w:tabs>
        <w:rPr>
          <w:rFonts w:ascii="Times New Roman" w:hAnsi="Times New Roman" w:eastAsia="Times New Roman"/>
          <w:b/>
          <w:sz w:val="24"/>
          <w:szCs w:val="24"/>
          <w:lang w:eastAsia="ru-RU"/>
        </w:rPr>
      </w:pPr>
      <w:r>
        <w:rPr>
          <w:rFonts w:ascii="Times New Roman" w:hAnsi="Times New Roman" w:eastAsia="Times New Roman"/>
          <w:b/>
          <w:bCs/>
          <w:sz w:val="24"/>
          <w:szCs w:val="20"/>
          <w:lang w:eastAsia="en-US"/>
        </w:rPr>
        <w:t xml:space="preserve"> </w:t>
      </w:r>
      <w:r>
        <w:rPr>
          <w:rFonts w:ascii="Times New Roman" w:hAnsi="Times New Roman" w:eastAsia="Times New Roman"/>
          <w:b/>
          <w:bCs/>
          <w:sz w:val="24"/>
          <w:szCs w:val="20"/>
          <w:lang w:val="en-US" w:eastAsia="en-US"/>
        </w:rPr>
        <w:t xml:space="preserve">подключения к </w:t>
      </w:r>
      <w:r>
        <w:rPr>
          <w:rFonts w:ascii="Times New Roman" w:hAnsi="Times New Roman" w:eastAsia="Times New Roman"/>
          <w:b/>
          <w:bCs/>
          <w:sz w:val="24"/>
          <w:szCs w:val="20"/>
          <w:lang w:eastAsia="en-US"/>
        </w:rPr>
        <w:t xml:space="preserve">ИС Свой Бизнес</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054"/>
        <w:ind w:left="1134"/>
        <w:jc w:val="both"/>
        <w:spacing w:after="0" w:line="240" w:lineRule="auto"/>
        <w:widowControl w:val="off"/>
        <w:tabs>
          <w:tab w:val="left" w:pos="0" w:leader="none"/>
          <w:tab w:val="left" w:pos="284" w:leader="none"/>
          <w:tab w:val="left" w:pos="567" w:leader="none"/>
          <w:tab w:val="left" w:pos="993"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color w:val="000000"/>
          <w:sz w:val="24"/>
          <w:szCs w:val="24"/>
          <w:lang w:eastAsia="en-US"/>
        </w:rPr>
        <w:t xml:space="preserve">1.</w:t>
        <w:tab/>
      </w:r>
      <w:r>
        <w:rPr>
          <w:rFonts w:ascii="Times New Roman" w:hAnsi="Times New Roman" w:eastAsia="Times New Roman"/>
          <w:color w:val="000000"/>
          <w:sz w:val="24"/>
          <w:szCs w:val="24"/>
          <w:lang w:val="en-US" w:eastAsia="en-US"/>
        </w:rPr>
        <w:t xml:space="preserve">Заявление</w:t>
      </w:r>
      <w:r>
        <w:rPr>
          <w:rFonts w:ascii="Times New Roman" w:hAnsi="Times New Roman" w:eastAsia="Times New Roman"/>
          <w:color w:val="000000"/>
          <w:sz w:val="24"/>
          <w:szCs w:val="24"/>
          <w:lang w:eastAsia="en-US"/>
        </w:rPr>
        <w:t xml:space="preserve"> </w:t>
      </w:r>
      <w:r>
        <w:rPr>
          <w:rFonts w:ascii="Times New Roman" w:hAnsi="Times New Roman" w:eastAsia="Times New Roman"/>
          <w:sz w:val="24"/>
          <w:szCs w:val="24"/>
          <w:lang w:eastAsia="ru-RU"/>
        </w:rPr>
        <w:t xml:space="preserve">о 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color w:val="000000"/>
          <w:sz w:val="24"/>
          <w:szCs w:val="24"/>
          <w:lang w:val="en-US" w:eastAsia="en-US"/>
        </w:rPr>
        <w:t xml:space="preserve">.</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eastAsia="en-US"/>
        </w:rPr>
        <w:t xml:space="preserve">2.</w:t>
        <w:tab/>
      </w:r>
      <w:r>
        <w:rPr>
          <w:rFonts w:ascii="Times New Roman" w:hAnsi="Times New Roman" w:eastAsia="Times New Roman"/>
          <w:sz w:val="24"/>
          <w:szCs w:val="24"/>
          <w:lang w:val="en-US" w:eastAsia="en-US"/>
        </w:rPr>
        <w:t xml:space="preserve">Свидетельство о регистрации (выписка из торгового реестра, или, сертификат </w:t>
      </w:r>
      <w:r>
        <w:rPr>
          <w:rFonts w:ascii="Times New Roman" w:hAnsi="Times New Roman" w:eastAsia="Times New Roman"/>
          <w:sz w:val="24"/>
          <w:szCs w:val="24"/>
          <w:lang w:val="en-US" w:eastAsia="en-US"/>
        </w:rPr>
        <w:br w:type="textWrapping" w:clear="all"/>
      </w:r>
      <w:r>
        <w:rPr>
          <w:rFonts w:ascii="Times New Roman" w:hAnsi="Times New Roman" w:eastAsia="Times New Roman"/>
          <w:sz w:val="24"/>
          <w:szCs w:val="24"/>
          <w:lang w:val="en-US" w:eastAsia="en-US"/>
        </w:rPr>
        <w:t xml:space="preserve">об инкорпорации, или иной документ аналогичного характера) содержащее информацию </w:t>
      </w:r>
      <w:r>
        <w:rPr>
          <w:rFonts w:ascii="Times New Roman" w:hAnsi="Times New Roman" w:eastAsia="Times New Roman"/>
          <w:sz w:val="24"/>
          <w:szCs w:val="24"/>
          <w:lang w:val="en-US" w:eastAsia="en-US"/>
        </w:rPr>
        <w:br w:type="textWrapping" w:clear="all"/>
      </w:r>
      <w:r>
        <w:rPr>
          <w:rFonts w:ascii="Times New Roman" w:hAnsi="Times New Roman" w:eastAsia="Times New Roman"/>
          <w:sz w:val="24"/>
          <w:szCs w:val="24"/>
          <w:lang w:val="en-US" w:eastAsia="en-US"/>
        </w:rPr>
        <w:t xml:space="preserve">об органе, зарегистрировавшем иностранную организацию, регистрационном номере, дате </w:t>
      </w:r>
      <w:r>
        <w:rPr>
          <w:rFonts w:ascii="Times New Roman" w:hAnsi="Times New Roman" w:eastAsia="Times New Roman"/>
          <w:sz w:val="24"/>
          <w:szCs w:val="24"/>
          <w:lang w:val="en-US" w:eastAsia="en-US"/>
        </w:rPr>
        <w:br w:type="textWrapping" w:clear="all"/>
      </w:r>
      <w:r>
        <w:rPr>
          <w:rFonts w:ascii="Times New Roman" w:hAnsi="Times New Roman" w:eastAsia="Times New Roman"/>
          <w:sz w:val="24"/>
          <w:szCs w:val="24"/>
          <w:lang w:val="en-US" w:eastAsia="en-US"/>
        </w:rPr>
        <w:t xml:space="preserve">и месте регистрации. </w:t>
      </w:r>
      <w:r>
        <w:rPr>
          <w:rFonts w:ascii="Times New Roman" w:hAnsi="Times New Roman" w:eastAsia="Times New Roman"/>
          <w:color w:val="000000"/>
          <w:sz w:val="24"/>
          <w:szCs w:val="24"/>
          <w:lang w:val="en-US" w:eastAsia="en-US"/>
        </w:rPr>
        <w:t xml:space="preserve">Для организаций, создание которых не требует специальной регистрации (внесение в торговый реестр и т.п.), - учредительные документы или другие документы, содержащие информацию о получении права на ведение предпринимательской деятельности.</w:t>
      </w: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eastAsia="en-US"/>
        </w:rPr>
        <w:t xml:space="preserve">3.</w:t>
        <w:tab/>
      </w:r>
      <w:r>
        <w:rPr>
          <w:rFonts w:ascii="Times New Roman" w:hAnsi="Times New Roman" w:eastAsia="Times New Roman"/>
          <w:sz w:val="24"/>
          <w:szCs w:val="24"/>
          <w:lang w:val="en-US" w:eastAsia="en-US"/>
        </w:rPr>
        <w:t xml:space="preserve">Свидетельство о постановке на учет иностранной организации в налоговом органе</w:t>
      </w:r>
      <w:r>
        <w:rPr>
          <w:rFonts w:ascii="Times New Roman" w:hAnsi="Times New Roman" w:eastAsia="Times New Roman"/>
          <w:sz w:val="24"/>
          <w:szCs w:val="24"/>
          <w:vertAlign w:val="superscript"/>
          <w:lang w:val="en-US" w:eastAsia="en-US"/>
        </w:rPr>
        <w:footnoteReference w:id="3"/>
      </w:r>
      <w:r>
        <w:rPr>
          <w:rFonts w:ascii="Times New Roman" w:hAnsi="Times New Roman" w:eastAsia="Times New Roman"/>
          <w:sz w:val="24"/>
          <w:szCs w:val="24"/>
          <w:lang w:eastAsia="en-US"/>
        </w:rPr>
        <w:t xml:space="preserve">.</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4.</w:t>
        <w:tab/>
        <w:t xml:space="preserve"> </w:t>
      </w:r>
      <w:r>
        <w:rPr>
          <w:rFonts w:ascii="Times New Roman" w:hAnsi="Times New Roman" w:eastAsia="Times New Roman"/>
          <w:sz w:val="24"/>
          <w:szCs w:val="24"/>
          <w:lang w:eastAsia="en-US"/>
        </w:rPr>
        <w:t xml:space="preserve">У</w:t>
      </w:r>
      <w:r>
        <w:rPr>
          <w:rFonts w:ascii="Times New Roman" w:hAnsi="Times New Roman" w:eastAsia="Times New Roman"/>
          <w:sz w:val="24"/>
          <w:szCs w:val="24"/>
          <w:lang w:val="en-US" w:eastAsia="en-US"/>
        </w:rPr>
        <w:t xml:space="preserve">чредительные документы (Устав, Учредительный договор или иной документ, предусмотренный законодательством страны регистрации иностранного юридического лица).</w:t>
      </w:r>
      <w:r>
        <w:rPr>
          <w:rFonts w:ascii="Times New Roman" w:hAnsi="Times New Roman" w:eastAsia="Times New Roman"/>
          <w:sz w:val="24"/>
          <w:szCs w:val="24"/>
          <w:vertAlign w:val="superscript"/>
          <w:lang w:val="en-US" w:eastAsia="en-US"/>
        </w:rPr>
        <w:t xml:space="preserve"> </w:t>
      </w:r>
      <w:r>
        <w:rPr>
          <w:rFonts w:ascii="Times New Roman" w:hAnsi="Times New Roman" w:eastAsia="Times New Roman"/>
          <w:sz w:val="24"/>
          <w:szCs w:val="24"/>
          <w:lang w:eastAsia="en-US"/>
        </w:rPr>
        <w:t xml:space="preserve">5</w:t>
      </w:r>
      <w:r>
        <w:rPr>
          <w:rFonts w:ascii="Times New Roman" w:hAnsi="Times New Roman" w:eastAsia="Times New Roman"/>
          <w:sz w:val="24"/>
          <w:szCs w:val="24"/>
          <w:lang w:eastAsia="en-US"/>
        </w:rPr>
        <w:t xml:space="preserve">.</w:t>
        <w:tab/>
      </w:r>
      <w:r>
        <w:rPr>
          <w:rFonts w:ascii="Times New Roman" w:hAnsi="Times New Roman" w:eastAsia="Times New Roman"/>
          <w:sz w:val="24"/>
          <w:szCs w:val="24"/>
          <w:lang w:val="en-US" w:eastAsia="en-US"/>
        </w:rPr>
        <w:t xml:space="preserve">Документы (протокол об избрании, приказ о вступлении в должность и т.п.), подтверждающие полномочия единоличного исполнительного органа иностранного юридического лица.</w:t>
      </w:r>
      <w:r>
        <w:rPr>
          <w:rFonts w:ascii="Times New Roman" w:hAnsi="Times New Roman" w:eastAsia="Times New Roman"/>
          <w:sz w:val="24"/>
          <w:szCs w:val="24"/>
          <w:vertAlign w:val="superscript"/>
          <w:lang w:val="en-US" w:eastAsia="en-US"/>
        </w:rPr>
        <w:t xml:space="preserve"> </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6</w:t>
      </w:r>
      <w:r>
        <w:rPr>
          <w:rFonts w:ascii="Times New Roman" w:hAnsi="Times New Roman" w:eastAsia="Times New Roman"/>
          <w:sz w:val="24"/>
          <w:szCs w:val="24"/>
          <w:lang w:eastAsia="en-US"/>
        </w:rPr>
        <w:t xml:space="preserve">.</w:t>
        <w:tab/>
      </w:r>
      <w:r>
        <w:rPr>
          <w:rFonts w:ascii="Times New Roman" w:hAnsi="Times New Roman" w:eastAsia="Times New Roman"/>
          <w:sz w:val="24"/>
          <w:szCs w:val="24"/>
          <w:lang w:val="en-US" w:eastAsia="en-US"/>
        </w:rPr>
        <w:t xml:space="preserve">Доверенность на </w:t>
      </w:r>
      <w:r>
        <w:rPr>
          <w:rFonts w:ascii="Times New Roman" w:hAnsi="Times New Roman" w:eastAsia="Times New Roman"/>
          <w:sz w:val="24"/>
          <w:szCs w:val="24"/>
          <w:lang w:eastAsia="en-US"/>
        </w:rPr>
        <w:t xml:space="preserve">заключение Договора о ДБО </w:t>
      </w:r>
      <w:r>
        <w:rPr>
          <w:rFonts w:ascii="Times New Roman" w:hAnsi="Times New Roman" w:eastAsia="Times New Roman"/>
          <w:sz w:val="24"/>
          <w:szCs w:val="24"/>
          <w:lang w:val="en-US" w:eastAsia="en-US"/>
        </w:rPr>
        <w:t xml:space="preserve">в случа</w:t>
      </w:r>
      <w:r>
        <w:rPr>
          <w:rFonts w:ascii="Times New Roman" w:hAnsi="Times New Roman" w:eastAsia="Times New Roman"/>
          <w:sz w:val="24"/>
          <w:szCs w:val="24"/>
          <w:lang w:eastAsia="en-US"/>
        </w:rPr>
        <w:t xml:space="preserve">е</w:t>
      </w:r>
      <w:r>
        <w:rPr>
          <w:rFonts w:ascii="Times New Roman" w:hAnsi="Times New Roman" w:eastAsia="Times New Roman"/>
          <w:sz w:val="24"/>
          <w:szCs w:val="24"/>
          <w:lang w:val="en-US" w:eastAsia="en-US"/>
        </w:rPr>
        <w:t xml:space="preserve">, если </w:t>
      </w:r>
      <w:r>
        <w:rPr>
          <w:rFonts w:ascii="Times New Roman" w:hAnsi="Times New Roman" w:eastAsia="Times New Roman"/>
          <w:sz w:val="24"/>
          <w:szCs w:val="24"/>
          <w:lang w:eastAsia="en-US"/>
        </w:rPr>
        <w:t xml:space="preserve">заключение Договора о ДБО</w:t>
      </w:r>
      <w:r>
        <w:rPr>
          <w:rFonts w:ascii="Times New Roman" w:hAnsi="Times New Roman" w:eastAsia="Times New Roman"/>
          <w:sz w:val="24"/>
          <w:szCs w:val="24"/>
          <w:lang w:val="en-US" w:eastAsia="en-US"/>
        </w:rPr>
        <w:t xml:space="preserve"> осуществляется через доверенное лицо (уполномоченного представителя юридического лица), оформленная нотариально</w:t>
      </w:r>
      <w:r>
        <w:rPr>
          <w:rFonts w:ascii="Times New Roman" w:hAnsi="Times New Roman" w:eastAsia="Times New Roman"/>
          <w:sz w:val="24"/>
          <w:szCs w:val="24"/>
          <w:vertAlign w:val="superscript"/>
          <w:lang w:val="en-US" w:eastAsia="en-US"/>
        </w:rPr>
        <w:footnoteReference w:id="4"/>
      </w:r>
      <w:r>
        <w:rPr>
          <w:rFonts w:ascii="Times New Roman" w:hAnsi="Times New Roman" w:eastAsia="Times New Roman"/>
          <w:sz w:val="24"/>
          <w:szCs w:val="24"/>
          <w:lang w:val="en-US"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en-US"/>
        </w:rPr>
        <w:t xml:space="preserve">7</w:t>
      </w:r>
      <w:r>
        <w:rPr>
          <w:rFonts w:ascii="Times New Roman" w:hAnsi="Times New Roman" w:eastAsia="Times New Roman"/>
          <w:sz w:val="24"/>
          <w:szCs w:val="24"/>
          <w:lang w:eastAsia="en-US"/>
        </w:rPr>
        <w:t xml:space="preserve">.</w:t>
        <w:tab/>
      </w: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54"/>
        <w:ind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7</w:t>
      </w:r>
      <w:r>
        <w:rPr>
          <w:rFonts w:ascii="Times New Roman" w:hAnsi="Times New Roman" w:eastAsia="Times New Roman"/>
          <w:color w:val="000000"/>
          <w:sz w:val="24"/>
          <w:szCs w:val="24"/>
          <w:lang w:eastAsia="ru-RU"/>
        </w:rPr>
        <w:t xml:space="preserve">.1. 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1061"/>
        </w:rPr>
        <w:footnoteReference w:id="5"/>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w:t>
      </w:r>
      <w:r>
        <w:rPr>
          <w:rFonts w:ascii="Times New Roman" w:hAnsi="Times New Roman"/>
          <w:sz w:val="24"/>
          <w:szCs w:val="24"/>
        </w:rPr>
        <w:br w:type="textWrapping" w:clear="all"/>
      </w:r>
      <w:r>
        <w:rPr>
          <w:rFonts w:ascii="Times New Roman" w:hAnsi="Times New Roman"/>
          <w:sz w:val="24"/>
          <w:szCs w:val="24"/>
        </w:rPr>
        <w:t xml:space="preserve">о количестве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54"/>
        <w:ind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.2. </w:t>
      </w: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w:t>
      </w:r>
      <w:r>
        <w:rPr>
          <w:rFonts w:ascii="Times New Roman" w:hAnsi="Times New Roman" w:eastAsia="Times New Roman"/>
          <w:color w:val="000000"/>
          <w:sz w:val="24"/>
          <w:szCs w:val="24"/>
          <w:lang w:eastAsia="ru-RU"/>
        </w:rPr>
        <w:t xml:space="preserve">Если лицо, наделенное правом подписи, является иностранным гражданином или лицом без гражданства дополнительно представляется документ, подтверждающий его право на пребыван</w:t>
      </w:r>
      <w:r>
        <w:rPr>
          <w:rFonts w:ascii="Times New Roman" w:hAnsi="Times New Roman" w:eastAsia="Times New Roman"/>
          <w:color w:val="000000"/>
          <w:sz w:val="24"/>
          <w:szCs w:val="24"/>
          <w:lang w:eastAsia="ru-RU"/>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54"/>
        <w:ind w:firstLine="709"/>
        <w:jc w:val="both"/>
        <w:spacing w:after="0" w:line="240" w:lineRule="auto"/>
        <w:tabs>
          <w:tab w:val="left" w:pos="0" w:leader="none"/>
          <w:tab w:val="left" w:pos="709" w:leader="none"/>
          <w:tab w:val="left" w:pos="1134" w:leader="none"/>
          <w:tab w:val="center" w:pos="4844" w:leader="none"/>
          <w:tab w:val="right" w:pos="9689"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8</w:t>
      </w:r>
      <w:r>
        <w:rPr>
          <w:rFonts w:ascii="Times New Roman" w:hAnsi="Times New Roman" w:eastAsia="Times New Roman"/>
          <w:sz w:val="24"/>
          <w:szCs w:val="24"/>
          <w:lang w:eastAsia="en-US"/>
        </w:rPr>
        <w:t xml:space="preserve">.</w:t>
        <w:tab/>
      </w:r>
      <w:r>
        <w:rPr>
          <w:rFonts w:ascii="Times New Roman" w:hAnsi="Times New Roman" w:eastAsia="Times New Roman"/>
          <w:sz w:val="24"/>
          <w:szCs w:val="24"/>
          <w:lang w:val="en-US" w:eastAsia="en-US"/>
        </w:rPr>
        <w:t xml:space="preserve">Документы, удостоверяющие личность</w:t>
      </w:r>
      <w:r>
        <w:rPr>
          <w:rFonts w:ascii="Times New Roman" w:hAnsi="Times New Roman" w:eastAsia="Times New Roman"/>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tabs>
          <w:tab w:val="left" w:pos="0" w:leader="none"/>
          <w:tab w:val="left" w:pos="709" w:leader="none"/>
          <w:tab w:val="left" w:pos="1134" w:leader="none"/>
          <w:tab w:val="center" w:pos="4844" w:leader="none"/>
          <w:tab w:val="right" w:pos="9689" w:leader="none"/>
        </w:tabs>
        <w:rPr>
          <w:rFonts w:ascii="Times New Roman" w:hAnsi="Times New Roman" w:eastAsia="Times New Roman"/>
          <w:color w:val="000000"/>
          <w:sz w:val="24"/>
          <w:szCs w:val="24"/>
          <w:lang w:eastAsia="en-US"/>
        </w:rPr>
      </w:pPr>
      <w:r>
        <w:rPr>
          <w:rFonts w:ascii="Times New Roman" w:hAnsi="Times New Roman" w:eastAsia="Times New Roman"/>
          <w:sz w:val="24"/>
          <w:szCs w:val="24"/>
          <w:lang w:eastAsia="en-US"/>
        </w:rPr>
        <w:t xml:space="preserve">-</w:t>
        <w:tab/>
      </w:r>
      <w:r>
        <w:rPr>
          <w:rFonts w:ascii="Times New Roman" w:hAnsi="Times New Roman" w:eastAsia="Times New Roman"/>
          <w:color w:val="000000"/>
          <w:sz w:val="24"/>
          <w:szCs w:val="24"/>
          <w:lang w:val="en-US" w:eastAsia="en-US"/>
        </w:rPr>
        <w:t xml:space="preserve">единоличного исполнительного органа</w:t>
      </w:r>
      <w:r>
        <w:rPr>
          <w:rFonts w:ascii="Times New Roman" w:hAnsi="Times New Roman" w:eastAsia="Times New Roman"/>
          <w:color w:val="000000"/>
          <w:sz w:val="24"/>
          <w:szCs w:val="24"/>
          <w:lang w:eastAsia="en-US"/>
        </w:rPr>
        <w:t xml:space="preserve">;</w:t>
      </w:r>
      <w:r>
        <w:rPr>
          <w:rFonts w:ascii="Times New Roman" w:hAnsi="Times New Roman" w:eastAsia="Times New Roman"/>
          <w:color w:val="000000"/>
          <w:sz w:val="24"/>
          <w:szCs w:val="24"/>
          <w:lang w:val="en-US" w:eastAsia="en-US"/>
        </w:rPr>
        <w:t xml:space="preserve"> </w:t>
      </w:r>
      <w:r>
        <w:rPr>
          <w:rFonts w:ascii="Times New Roman" w:hAnsi="Times New Roman" w:eastAsia="Times New Roman"/>
          <w:color w:val="000000"/>
          <w:sz w:val="24"/>
          <w:szCs w:val="24"/>
          <w:lang w:eastAsia="en-US"/>
        </w:rPr>
      </w:r>
      <w:r>
        <w:rPr>
          <w:rFonts w:ascii="Times New Roman" w:hAnsi="Times New Roman" w:eastAsia="Times New Roman"/>
          <w:color w:val="000000"/>
          <w:sz w:val="24"/>
          <w:szCs w:val="24"/>
          <w:lang w:eastAsia="en-US"/>
        </w:rPr>
      </w:r>
    </w:p>
    <w:p>
      <w:pPr>
        <w:pStyle w:val="1054"/>
        <w:ind w:firstLine="709"/>
        <w:jc w:val="both"/>
        <w:spacing w:after="0" w:line="240" w:lineRule="auto"/>
        <w:tabs>
          <w:tab w:val="left" w:pos="0" w:leader="none"/>
          <w:tab w:val="left" w:pos="709" w:leader="none"/>
          <w:tab w:val="left" w:pos="1134" w:leader="none"/>
          <w:tab w:val="center" w:pos="4844" w:leader="none"/>
          <w:tab w:val="right" w:pos="9689" w:leader="none"/>
        </w:tabs>
        <w:rPr>
          <w:rFonts w:ascii="Times New Roman" w:hAnsi="Times New Roman" w:eastAsia="Times New Roman"/>
          <w:color w:val="000000"/>
          <w:sz w:val="24"/>
          <w:szCs w:val="24"/>
          <w:lang w:eastAsia="en-US"/>
        </w:rPr>
      </w:pPr>
      <w:r>
        <w:rPr>
          <w:rFonts w:ascii="Times New Roman" w:hAnsi="Times New Roman" w:eastAsia="Times New Roman"/>
          <w:color w:val="000000"/>
          <w:sz w:val="24"/>
          <w:szCs w:val="24"/>
          <w:lang w:eastAsia="en-US"/>
        </w:rPr>
        <w:t xml:space="preserve">-</w:t>
        <w:tab/>
      </w:r>
      <w:r>
        <w:rPr>
          <w:rFonts w:ascii="Times New Roman" w:hAnsi="Times New Roman" w:eastAsia="Times New Roman"/>
          <w:color w:val="000000"/>
          <w:sz w:val="24"/>
          <w:szCs w:val="24"/>
          <w:lang w:val="en-US" w:eastAsia="en-US"/>
        </w:rPr>
        <w:t xml:space="preserve">лица, уполномоченного на заключение</w:t>
      </w:r>
      <w:r>
        <w:rPr>
          <w:rFonts w:ascii="Times New Roman" w:hAnsi="Times New Roman" w:eastAsia="Times New Roman"/>
          <w:color w:val="000000"/>
          <w:sz w:val="24"/>
          <w:szCs w:val="24"/>
          <w:lang w:eastAsia="en-US"/>
        </w:rPr>
        <w:t xml:space="preserve"> Договора о ДБО</w:t>
      </w:r>
      <w:r>
        <w:rPr>
          <w:rFonts w:ascii="Times New Roman" w:hAnsi="Times New Roman" w:eastAsia="Times New Roman"/>
          <w:color w:val="000000"/>
          <w:sz w:val="24"/>
          <w:szCs w:val="24"/>
          <w:vertAlign w:val="superscript"/>
          <w:lang w:val="en-US" w:eastAsia="en-US"/>
        </w:rPr>
        <w:footnoteReference w:id="6"/>
      </w:r>
      <w:r>
        <w:rPr>
          <w:rFonts w:ascii="Times New Roman" w:hAnsi="Times New Roman" w:eastAsia="Times New Roman"/>
          <w:color w:val="000000"/>
          <w:sz w:val="24"/>
          <w:szCs w:val="24"/>
          <w:lang w:eastAsia="en-US"/>
        </w:rPr>
        <w:t xml:space="preserve">.</w:t>
      </w:r>
      <w:r>
        <w:rPr>
          <w:rFonts w:ascii="Times New Roman" w:hAnsi="Times New Roman" w:eastAsia="Times New Roman"/>
          <w:color w:val="000000"/>
          <w:sz w:val="24"/>
          <w:szCs w:val="24"/>
          <w:lang w:eastAsia="en-US"/>
        </w:rPr>
      </w:r>
      <w:r>
        <w:rPr>
          <w:rFonts w:ascii="Times New Roman" w:hAnsi="Times New Roman" w:eastAsia="Times New Roman"/>
          <w:color w:val="000000"/>
          <w:sz w:val="24"/>
          <w:szCs w:val="24"/>
          <w:lang w:eastAsia="en-US"/>
        </w:rPr>
      </w:r>
    </w:p>
    <w:p>
      <w:pPr>
        <w:pStyle w:val="1054"/>
        <w:ind w:firstLine="709"/>
        <w:jc w:val="both"/>
        <w:spacing w:after="0" w:line="240" w:lineRule="auto"/>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eastAsia="en-US"/>
        </w:rPr>
        <w:t xml:space="preserve">9</w:t>
      </w:r>
      <w:r>
        <w:rPr>
          <w:rFonts w:ascii="Times New Roman" w:hAnsi="Times New Roman" w:eastAsia="Times New Roman"/>
          <w:sz w:val="24"/>
          <w:szCs w:val="24"/>
          <w:lang w:eastAsia="en-US"/>
        </w:rPr>
        <w:t xml:space="preserve">.</w:t>
        <w:tab/>
      </w:r>
      <w:r>
        <w:rPr>
          <w:rFonts w:ascii="Times New Roman" w:hAnsi="Times New Roman" w:eastAsia="Times New Roman"/>
          <w:sz w:val="24"/>
          <w:szCs w:val="24"/>
          <w:lang w:val="en-US" w:eastAsia="en-US"/>
        </w:rPr>
        <w:t xml:space="preserve">Лицензии/разрешения на право осуществления деятельности, подлежащей лицензированию (при наличии лицензий)</w:t>
      </w:r>
      <w:r>
        <w:rPr>
          <w:rFonts w:ascii="Times New Roman" w:hAnsi="Times New Roman" w:eastAsia="Times New Roman"/>
          <w:sz w:val="24"/>
          <w:szCs w:val="24"/>
          <w:vertAlign w:val="superscript"/>
          <w:lang w:val="en-US" w:eastAsia="en-US"/>
        </w:rPr>
        <w:footnoteReference w:id="7"/>
      </w:r>
      <w:r>
        <w:rPr>
          <w:rFonts w:ascii="Times New Roman" w:hAnsi="Times New Roman" w:eastAsia="Times New Roman"/>
          <w:sz w:val="24"/>
          <w:szCs w:val="24"/>
          <w:lang w:val="en-US" w:eastAsia="en-US"/>
        </w:rPr>
        <w:t xml:space="preserve">.</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1054"/>
        <w:ind w:firstLine="709"/>
        <w:jc w:val="both"/>
        <w:spacing w:after="0" w:line="240" w:lineRule="auto"/>
        <w:widowControl w:val="off"/>
        <w:tabs>
          <w:tab w:val="center" w:pos="709" w:leader="none"/>
          <w:tab w:val="left" w:pos="1134" w:leader="none"/>
          <w:tab w:val="center" w:pos="4677" w:leader="none"/>
          <w:tab w:val="right" w:pos="9355"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1</w:t>
      </w:r>
      <w:r>
        <w:rPr>
          <w:rFonts w:ascii="Times New Roman" w:hAnsi="Times New Roman" w:eastAsia="Times New Roman"/>
          <w:sz w:val="24"/>
          <w:szCs w:val="24"/>
          <w:lang w:eastAsia="en-US"/>
        </w:rPr>
        <w:t xml:space="preserve">0</w:t>
      </w:r>
      <w:r>
        <w:rPr>
          <w:rFonts w:ascii="Times New Roman" w:hAnsi="Times New Roman" w:eastAsia="Times New Roman"/>
          <w:sz w:val="24"/>
          <w:szCs w:val="24"/>
          <w:lang w:eastAsia="en-US"/>
        </w:rPr>
        <w:t xml:space="preserve">.</w:t>
        <w:tab/>
        <w:t xml:space="preserve">Информационные сведения Клиента по форме Банка.</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widowControl w:val="off"/>
        <w:tabs>
          <w:tab w:val="center" w:pos="709" w:leader="none"/>
          <w:tab w:val="left" w:pos="1134" w:leader="none"/>
          <w:tab w:val="center" w:pos="4677" w:leader="none"/>
          <w:tab w:val="right" w:pos="9355" w:leader="none"/>
        </w:tabs>
        <w:rPr>
          <w:rFonts w:ascii="Times New Roman" w:hAnsi="Times New Roman" w:eastAsia="Times New Roman"/>
          <w:iCs/>
          <w:sz w:val="24"/>
          <w:szCs w:val="24"/>
          <w:lang w:eastAsia="en-US"/>
        </w:rPr>
      </w:pPr>
      <w:r>
        <w:rPr>
          <w:rFonts w:ascii="Times New Roman" w:hAnsi="Times New Roman" w:eastAsia="Times New Roman"/>
          <w:sz w:val="24"/>
          <w:szCs w:val="24"/>
          <w:lang w:eastAsia="en-US"/>
        </w:rPr>
        <w:t xml:space="preserve">1</w:t>
      </w:r>
      <w:r>
        <w:rPr>
          <w:rFonts w:ascii="Times New Roman" w:hAnsi="Times New Roman" w:eastAsia="Times New Roman"/>
          <w:sz w:val="24"/>
          <w:szCs w:val="24"/>
          <w:lang w:eastAsia="en-US"/>
        </w:rPr>
        <w:t xml:space="preserve">1</w:t>
      </w:r>
      <w:r>
        <w:rPr>
          <w:rFonts w:ascii="Times New Roman" w:hAnsi="Times New Roman" w:eastAsia="Times New Roman"/>
          <w:sz w:val="24"/>
          <w:szCs w:val="24"/>
          <w:lang w:eastAsia="en-US"/>
        </w:rPr>
        <w:t xml:space="preserve">.</w:t>
        <w:tab/>
      </w:r>
      <w:r>
        <w:rPr>
          <w:rFonts w:ascii="Times New Roman" w:hAnsi="Times New Roman" w:eastAsia="Times New Roman"/>
          <w:iCs/>
          <w:sz w:val="24"/>
          <w:szCs w:val="24"/>
          <w:lang w:val="en-US" w:eastAsia="en-US"/>
        </w:rPr>
        <w:t xml:space="preserve">Форма самосертификации по форме Банка</w:t>
      </w:r>
      <w:r>
        <w:rPr>
          <w:rFonts w:ascii="Times New Roman" w:hAnsi="Times New Roman" w:eastAsia="Times New Roman"/>
          <w:iCs/>
          <w:sz w:val="24"/>
          <w:szCs w:val="24"/>
          <w:vertAlign w:val="superscript"/>
          <w:lang w:val="en-US" w:eastAsia="en-US"/>
        </w:rPr>
        <w:footnoteReference w:id="8"/>
      </w:r>
      <w:r>
        <w:rPr>
          <w:rFonts w:ascii="Times New Roman" w:hAnsi="Times New Roman" w:eastAsia="Times New Roman"/>
          <w:iCs/>
          <w:sz w:val="24"/>
          <w:szCs w:val="24"/>
          <w:lang w:eastAsia="en-US"/>
        </w:rPr>
        <w:t xml:space="preserve">.</w:t>
      </w:r>
      <w:r>
        <w:rPr>
          <w:rFonts w:ascii="Times New Roman" w:hAnsi="Times New Roman" w:eastAsia="Times New Roman"/>
          <w:iCs/>
          <w:sz w:val="24"/>
          <w:szCs w:val="24"/>
          <w:lang w:eastAsia="en-US"/>
        </w:rPr>
      </w:r>
      <w:r>
        <w:rPr>
          <w:rFonts w:ascii="Times New Roman" w:hAnsi="Times New Roman" w:eastAsia="Times New Roman"/>
          <w:iCs/>
          <w:sz w:val="24"/>
          <w:szCs w:val="24"/>
          <w:lang w:eastAsia="en-US"/>
        </w:rPr>
      </w:r>
    </w:p>
    <w:p>
      <w:pPr>
        <w:pStyle w:val="1054"/>
        <w:ind w:firstLine="709"/>
        <w:jc w:val="both"/>
        <w:spacing w:after="0" w:line="240" w:lineRule="auto"/>
        <w:widowControl w:val="off"/>
        <w:tabs>
          <w:tab w:val="center" w:pos="709" w:leader="none"/>
          <w:tab w:val="left" w:pos="1134" w:leader="none"/>
          <w:tab w:val="center" w:pos="4677" w:leader="none"/>
          <w:tab w:val="right" w:pos="9355" w:leader="none"/>
        </w:tabs>
        <w:rPr>
          <w:rFonts w:ascii="Times New Roman" w:hAnsi="Times New Roman" w:eastAsia="Times New Roman"/>
          <w:bCs/>
          <w:sz w:val="24"/>
          <w:szCs w:val="24"/>
          <w:lang w:val="en-US" w:eastAsia="en-US"/>
        </w:rPr>
      </w:pPr>
      <w:r>
        <w:rPr>
          <w:rFonts w:ascii="Times New Roman" w:hAnsi="Times New Roman" w:eastAsia="Times New Roman"/>
          <w:iCs/>
          <w:sz w:val="24"/>
          <w:szCs w:val="24"/>
          <w:lang w:eastAsia="en-US"/>
        </w:rPr>
        <w:t xml:space="preserve">1</w:t>
      </w:r>
      <w:r>
        <w:rPr>
          <w:rFonts w:ascii="Times New Roman" w:hAnsi="Times New Roman" w:eastAsia="Times New Roman"/>
          <w:iCs/>
          <w:sz w:val="24"/>
          <w:szCs w:val="24"/>
          <w:lang w:eastAsia="en-US"/>
        </w:rPr>
        <w:t xml:space="preserve">2</w:t>
      </w:r>
      <w:r>
        <w:rPr>
          <w:rFonts w:ascii="Times New Roman" w:hAnsi="Times New Roman" w:eastAsia="Times New Roman"/>
          <w:iCs/>
          <w:sz w:val="24"/>
          <w:szCs w:val="24"/>
          <w:lang w:eastAsia="en-US"/>
        </w:rPr>
        <w:t xml:space="preserve">.</w:t>
        <w:tab/>
      </w:r>
      <w:r>
        <w:rPr>
          <w:rFonts w:ascii="Times New Roman" w:hAnsi="Times New Roman" w:eastAsia="Times New Roman"/>
          <w:bCs/>
          <w:sz w:val="24"/>
          <w:szCs w:val="24"/>
          <w:lang w:val="en-US" w:eastAsia="en-US"/>
        </w:rPr>
        <w:t xml:space="preserve">Информационные сведения по форме Банка для целей Федерального закона </w:t>
      </w:r>
      <w:r>
        <w:rPr>
          <w:rFonts w:ascii="Times New Roman" w:hAnsi="Times New Roman" w:eastAsia="Times New Roman"/>
          <w:sz w:val="24"/>
          <w:szCs w:val="24"/>
          <w:lang w:val="en-US" w:eastAsia="en-US"/>
        </w:rPr>
        <w:t xml:space="preserve">от 27.11.2017</w:t>
      </w:r>
      <w:r>
        <w:rPr>
          <w:rFonts w:ascii="Times New Roman" w:hAnsi="Times New Roman" w:eastAsia="Times New Roman"/>
          <w:bCs/>
          <w:sz w:val="24"/>
          <w:szCs w:val="24"/>
          <w:lang w:val="en-US" w:eastAsia="en-US"/>
        </w:rPr>
        <w:t xml:space="preserve"> №</w:t>
      </w:r>
      <w:r>
        <w:rPr>
          <w:rFonts w:ascii="Times New Roman" w:hAnsi="Times New Roman" w:eastAsia="Times New Roman"/>
          <w:bCs/>
          <w:sz w:val="24"/>
          <w:szCs w:val="24"/>
          <w:lang w:eastAsia="en-US"/>
        </w:rPr>
        <w:t xml:space="preserve"> </w:t>
      </w:r>
      <w:r>
        <w:rPr>
          <w:rFonts w:ascii="Times New Roman" w:hAnsi="Times New Roman" w:eastAsia="Times New Roman"/>
          <w:bCs/>
          <w:sz w:val="24"/>
          <w:szCs w:val="24"/>
          <w:lang w:val="en-US" w:eastAsia="en-US"/>
        </w:rPr>
        <w:t xml:space="preserve">340-ФЗ </w:t>
      </w:r>
      <w:r>
        <w:rPr>
          <w:rFonts w:ascii="Times New Roman" w:hAnsi="Times New Roman" w:eastAsia="Times New Roman"/>
          <w:sz w:val="24"/>
          <w:szCs w:val="24"/>
          <w:lang w:val="en-US" w:eastAsia="en-US"/>
        </w:rPr>
        <w:t xml:space="preserve">«О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rFonts w:ascii="Times New Roman" w:hAnsi="Times New Roman" w:eastAsia="Times New Roman"/>
          <w:bCs/>
          <w:sz w:val="24"/>
          <w:szCs w:val="24"/>
          <w:lang w:val="en-US" w:eastAsia="en-US"/>
        </w:rPr>
        <w:t xml:space="preserve">.</w:t>
      </w:r>
      <w:r>
        <w:rPr>
          <w:rFonts w:ascii="Times New Roman" w:hAnsi="Times New Roman" w:eastAsia="Times New Roman"/>
          <w:bCs/>
          <w:sz w:val="24"/>
          <w:szCs w:val="24"/>
          <w:lang w:val="en-US" w:eastAsia="en-US"/>
        </w:rPr>
      </w:r>
      <w:r>
        <w:rPr>
          <w:rFonts w:ascii="Times New Roman" w:hAnsi="Times New Roman" w:eastAsia="Times New Roman"/>
          <w:bCs/>
          <w:sz w:val="24"/>
          <w:szCs w:val="24"/>
          <w:lang w:val="en-US" w:eastAsia="en-US"/>
        </w:rPr>
      </w:r>
    </w:p>
    <w:p>
      <w:pPr>
        <w:pStyle w:val="1054"/>
        <w:ind w:firstLine="709"/>
        <w:jc w:val="both"/>
        <w:spacing w:after="0" w:line="240" w:lineRule="auto"/>
        <w:shd w:val="clear" w:color="auto" w:fill="ffffff"/>
        <w:widowControl w:val="off"/>
        <w:tabs>
          <w:tab w:val="left" w:pos="0" w:leader="none"/>
          <w:tab w:val="left" w:pos="284" w:leader="none"/>
          <w:tab w:val="left" w:pos="567" w:leader="none"/>
          <w:tab w:val="left" w:pos="1134"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en-US"/>
        </w:rPr>
        <w:t xml:space="preserve">13. </w:t>
      </w:r>
      <w:r>
        <w:rPr>
          <w:rFonts w:ascii="Times New Roman" w:hAnsi="Times New Roman" w:eastAsia="Times New Roman"/>
          <w:sz w:val="24"/>
          <w:szCs w:val="24"/>
          <w:lang w:eastAsia="en-US"/>
        </w:rPr>
        <w:t xml:space="preserve">И</w:t>
      </w:r>
      <w:r>
        <w:rPr>
          <w:rFonts w:ascii="Times New Roman" w:hAnsi="Times New Roman" w:eastAsia="Times New Roman"/>
          <w:sz w:val="24"/>
          <w:szCs w:val="24"/>
          <w:lang w:eastAsia="en-US"/>
        </w:rPr>
        <w:t xml:space="preserve">ная информация, которую Банк сочтет необходимой для осуществления идентификации.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14. Заявление на регис</w:t>
      </w:r>
      <w:r>
        <w:rPr>
          <w:rFonts w:ascii="Times New Roman" w:hAnsi="Times New Roman" w:eastAsia="Times New Roman"/>
          <w:sz w:val="24"/>
          <w:szCs w:val="24"/>
          <w:lang w:eastAsia="ru-RU"/>
        </w:rPr>
        <w:t xml:space="preserve">трацию Субъекта информационного обмена информационного обмена по форме Приложения 7 к Регламенту УЦ РСХБ по каждому Субъекту в 2-х экземплярах</w:t>
      </w:r>
      <w:r>
        <w:rPr>
          <w:rFonts w:ascii="Times New Roman" w:hAnsi="Times New Roman" w:eastAsia="Times New Roman"/>
          <w:bCs/>
          <w:sz w:val="24"/>
          <w:szCs w:val="20"/>
          <w:vertAlign w:val="superscript"/>
          <w:lang w:eastAsia="en-US"/>
        </w:rPr>
        <w:footnoteReference w:id="9"/>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54"/>
        <w:ind w:firstLine="709"/>
        <w:jc w:val="both"/>
        <w:spacing w:after="0" w:line="240" w:lineRule="auto"/>
        <w:shd w:val="clear" w:color="auto" w:fill="ffffff"/>
        <w:widowControl w:val="off"/>
        <w:tabs>
          <w:tab w:val="left" w:pos="0" w:leader="none"/>
          <w:tab w:val="left" w:pos="284" w:leader="none"/>
          <w:tab w:val="left" w:pos="567" w:leader="none"/>
          <w:tab w:val="left" w:pos="1134" w:leader="none"/>
        </w:tabs>
        <w:rPr>
          <w:rFonts w:ascii="Times New Roman" w:hAnsi="Times New Roman" w:eastAsia="Times New Roman"/>
          <w:b/>
          <w:bCs/>
          <w:sz w:val="24"/>
          <w:szCs w:val="20"/>
          <w:lang w:eastAsia="en-US"/>
        </w:rPr>
      </w:pPr>
      <w:r>
        <w:rPr>
          <w:rFonts w:ascii="Times New Roman" w:hAnsi="Times New Roman" w:eastAsia="Times New Roman"/>
          <w:sz w:val="24"/>
          <w:szCs w:val="24"/>
          <w:lang w:eastAsia="ru-RU"/>
        </w:rPr>
        <w:t xml:space="preserve">Запрос на выдачу СКП ЭП (при использовании УНЭП) в соответствии </w:t>
        <w:br w:type="textWrapping" w:clear="all"/>
        <w:t xml:space="preserve">с порядком, установленным Регламентом УЦ РСХБ, в электронном виде и на бумажном носителе по форме Приложения 9 к Регламенту УЦ РСХБ в двух экземплярах</w:t>
      </w:r>
      <w:r>
        <w:rPr>
          <w:rFonts w:ascii="Times New Roman" w:hAnsi="Times New Roman" w:eastAsia="Times New Roman"/>
          <w:sz w:val="24"/>
          <w:szCs w:val="24"/>
          <w:vertAlign w:val="superscript"/>
          <w:lang w:eastAsia="ru-RU"/>
        </w:rPr>
        <w:footnoteReference w:id="10"/>
      </w:r>
      <w:r>
        <w:rPr>
          <w:rFonts w:ascii="Times New Roman" w:hAnsi="Times New Roman" w:eastAsia="Times New Roman"/>
          <w:sz w:val="24"/>
          <w:szCs w:val="24"/>
          <w:lang w:eastAsia="ru-RU"/>
        </w:rPr>
        <w:t xml:space="preserve">.</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1054"/>
        <w:ind w:firstLine="709"/>
        <w:jc w:val="both"/>
        <w:spacing w:after="0" w:line="240" w:lineRule="auto"/>
        <w:widowControl w:val="off"/>
        <w:tabs>
          <w:tab w:val="center" w:pos="709" w:leader="none"/>
          <w:tab w:val="left" w:pos="1134" w:leader="none"/>
          <w:tab w:val="center" w:pos="4677" w:leader="none"/>
          <w:tab w:val="right" w:pos="9355"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644"/>
        <w:jc w:val="both"/>
        <w:spacing w:after="0" w:line="240" w:lineRule="auto"/>
        <w:shd w:val="clear" w:color="auto" w:fill="ffffff"/>
        <w:widowControl w:val="off"/>
        <w:tabs>
          <w:tab w:val="left" w:pos="0" w:leader="none"/>
          <w:tab w:val="left" w:pos="284" w:leader="none"/>
          <w:tab w:val="left" w:pos="567" w:leader="none"/>
        </w:tabs>
        <w:rPr>
          <w:rFonts w:ascii="Times New Roman" w:hAnsi="Times New Roman" w:eastAsia="Times New Roman"/>
          <w:sz w:val="24"/>
          <w:szCs w:val="24"/>
          <w:lang w:eastAsia="en-US"/>
        </w:rPr>
      </w:pPr>
      <w:r>
        <w:rPr>
          <w:rFonts w:ascii="Times New Roman" w:hAnsi="Times New Roman" w:eastAsia="Times New Roman"/>
          <w:b/>
          <w:sz w:val="24"/>
          <w:szCs w:val="24"/>
          <w:lang w:eastAsia="en-US"/>
        </w:rPr>
        <w:t xml:space="preserve">При </w:t>
      </w:r>
      <w:r>
        <w:rPr>
          <w:rFonts w:ascii="Times New Roman" w:hAnsi="Times New Roman" w:eastAsia="Times New Roman"/>
          <w:b/>
          <w:sz w:val="24"/>
          <w:szCs w:val="24"/>
          <w:lang w:eastAsia="en-US"/>
        </w:rPr>
        <w:t xml:space="preserve">заключении </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eastAsia="en-US"/>
        </w:rPr>
        <w:t xml:space="preserve">Договора о ДБО </w:t>
      </w:r>
      <w:r>
        <w:rPr>
          <w:rFonts w:ascii="Times New Roman" w:hAnsi="Times New Roman" w:eastAsia="Times New Roman"/>
          <w:b/>
          <w:sz w:val="24"/>
          <w:szCs w:val="24"/>
          <w:lang w:val="en-US" w:eastAsia="en-US"/>
        </w:rPr>
        <w:t xml:space="preserve">обособленным подразделением </w:t>
      </w:r>
      <w:r>
        <w:rPr>
          <w:rFonts w:ascii="Times New Roman" w:hAnsi="Times New Roman" w:eastAsia="Times New Roman"/>
          <w:b/>
          <w:sz w:val="24"/>
          <w:szCs w:val="24"/>
          <w:lang w:eastAsia="en-US"/>
        </w:rPr>
        <w:t xml:space="preserve">(филиалом, представительством)</w:t>
      </w:r>
      <w:r>
        <w:rPr>
          <w:rFonts w:ascii="Times New Roman" w:hAnsi="Times New Roman" w:eastAsia="Times New Roman"/>
          <w:b/>
          <w:sz w:val="24"/>
          <w:szCs w:val="24"/>
          <w:lang w:eastAsia="en-US"/>
        </w:rPr>
        <w:t xml:space="preserve"> юридического лица</w:t>
      </w:r>
      <w:r>
        <w:rPr>
          <w:rFonts w:ascii="Times New Roman" w:hAnsi="Times New Roman" w:eastAsia="Times New Roman"/>
          <w:b/>
          <w:sz w:val="24"/>
          <w:szCs w:val="24"/>
          <w:lang w:eastAsia="en-US"/>
        </w:rPr>
        <w:t xml:space="preserve">, а также иностранной некоммерческой неправительственной организации, осуществляющей свою деятельность через отделения, дополнительно представляются следующие документы</w:t>
      </w:r>
      <w:r>
        <w:rPr>
          <w:rFonts w:ascii="Times New Roman" w:hAnsi="Times New Roman" w:eastAsia="Times New Roman"/>
          <w:sz w:val="24"/>
          <w:szCs w:val="24"/>
          <w:vertAlign w:val="superscript"/>
          <w:lang w:eastAsia="en-US"/>
        </w:rPr>
        <w:footnoteReference w:id="11"/>
      </w:r>
      <w:r>
        <w:rPr>
          <w:rFonts w:ascii="Times New Roman" w:hAnsi="Times New Roman" w:eastAsia="Times New Roman"/>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shd w:val="clear" w:color="auto" w:fill="ffffff"/>
        <w:widowControl w:val="off"/>
        <w:tabs>
          <w:tab w:val="left" w:pos="0" w:leader="none"/>
          <w:tab w:val="left" w:pos="284" w:leader="none"/>
          <w:tab w:val="left" w:pos="567"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положение об обособленном подразделении юридического лица или документ, определяющий статус отделения иностранной некоммерческой неправительственной организации;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054"/>
        <w:ind w:firstLine="709"/>
        <w:jc w:val="both"/>
        <w:spacing w:after="0" w:line="240" w:lineRule="auto"/>
        <w:shd w:val="clear" w:color="auto" w:fill="ffffff"/>
        <w:widowControl w:val="off"/>
        <w:tabs>
          <w:tab w:val="left" w:pos="0" w:leader="none"/>
          <w:tab w:val="left" w:pos="284" w:leader="none"/>
          <w:tab w:val="left" w:pos="567"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документы, подтверждающие полномочия руководителя обособленного подразделения юридического лица или отделения иностранной некоммерческой н</w:t>
      </w:r>
      <w:r>
        <w:rPr>
          <w:rFonts w:ascii="Times New Roman" w:hAnsi="Times New Roman" w:eastAsia="Times New Roman"/>
          <w:sz w:val="24"/>
          <w:szCs w:val="24"/>
          <w:lang w:eastAsia="en-US"/>
        </w:rPr>
        <w:t xml:space="preserve">еправительственной организации.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sectPr>
      <w:headerReference w:type="default" r:id="rId9"/>
      <w:headerReference w:type="first" r:id="rId10"/>
      <w:footnotePr/>
      <w:endnotePr>
        <w:numFmt w:val="decimal"/>
      </w:endnotePr>
      <w:type w:val="nextPage"/>
      <w:pgSz w:w="11906" w:h="16838" w:orient="portrait"/>
      <w:pgMar w:top="709" w:right="567" w:bottom="567"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9"/>
        <w:jc w:val="both"/>
        <w:tabs>
          <w:tab w:val="left" w:pos="284" w:leader="none"/>
        </w:tabs>
        <w:rPr>
          <w:sz w:val="18"/>
          <w:szCs w:val="18"/>
        </w:rPr>
      </w:pPr>
      <w:r>
        <w:rPr>
          <w:rStyle w:val="1061"/>
          <w:sz w:val="18"/>
          <w:szCs w:val="18"/>
        </w:rPr>
        <w:footnoteRef/>
      </w:r>
      <w:r>
        <w:rPr>
          <w:sz w:val="18"/>
          <w:szCs w:val="18"/>
        </w:rPr>
        <w:t xml:space="preserve"> Документы (сведения), представляемые в Банк, должны быть действительными на д</w:t>
      </w:r>
      <w:r>
        <w:rPr>
          <w:sz w:val="18"/>
          <w:szCs w:val="18"/>
        </w:rPr>
        <w:t xml:space="preserve">а</w:t>
      </w:r>
      <w:r>
        <w:rPr>
          <w:sz w:val="18"/>
          <w:szCs w:val="18"/>
        </w:rPr>
        <w:t xml:space="preserve">ту их предъявления.</w:t>
      </w:r>
      <w:r>
        <w:rPr>
          <w:sz w:val="18"/>
          <w:szCs w:val="18"/>
        </w:rPr>
      </w:r>
      <w:r>
        <w:rPr>
          <w:sz w:val="18"/>
          <w:szCs w:val="18"/>
        </w:rPr>
      </w:r>
    </w:p>
    <w:p>
      <w:pPr>
        <w:pStyle w:val="1059"/>
        <w:jc w:val="both"/>
        <w:tabs>
          <w:tab w:val="left" w:pos="284" w:leader="none"/>
          <w:tab w:val="left" w:pos="567" w:leader="none"/>
        </w:tabs>
        <w:rPr>
          <w:bCs/>
          <w:sz w:val="18"/>
          <w:szCs w:val="18"/>
        </w:rPr>
      </w:pPr>
      <w:r>
        <w:rPr>
          <w:bCs/>
          <w:sz w:val="18"/>
          <w:szCs w:val="18"/>
        </w:rPr>
        <w:t xml:space="preserve">Документы, могут быть представлены в виде:</w:t>
      </w:r>
      <w:r>
        <w:rPr>
          <w:bCs/>
          <w:sz w:val="18"/>
          <w:szCs w:val="18"/>
        </w:rPr>
      </w:r>
      <w:r>
        <w:rPr>
          <w:bCs/>
          <w:sz w:val="18"/>
          <w:szCs w:val="18"/>
        </w:rPr>
      </w:r>
    </w:p>
    <w:p>
      <w:pPr>
        <w:pStyle w:val="1059"/>
        <w:jc w:val="both"/>
        <w:tabs>
          <w:tab w:val="left" w:pos="284" w:leader="none"/>
          <w:tab w:val="left" w:pos="567" w:leader="none"/>
        </w:tabs>
        <w:rPr>
          <w:bCs/>
          <w:sz w:val="18"/>
          <w:szCs w:val="18"/>
        </w:rPr>
      </w:pPr>
      <w:r>
        <w:rPr>
          <w:bCs/>
          <w:sz w:val="18"/>
          <w:szCs w:val="18"/>
        </w:rPr>
        <w:t xml:space="preserve">-</w:t>
        <w:tab/>
        <w:t xml:space="preserve">копий, заверенных нотариально или государственным органом, выдавшим/зарегистрировавшим документ;</w:t>
      </w:r>
      <w:r>
        <w:rPr>
          <w:bCs/>
          <w:sz w:val="18"/>
          <w:szCs w:val="18"/>
        </w:rPr>
      </w:r>
      <w:r>
        <w:rPr>
          <w:bCs/>
          <w:sz w:val="18"/>
          <w:szCs w:val="18"/>
        </w:rPr>
      </w:r>
    </w:p>
    <w:p>
      <w:pPr>
        <w:pStyle w:val="1059"/>
        <w:jc w:val="both"/>
        <w:tabs>
          <w:tab w:val="left" w:pos="284" w:leader="none"/>
          <w:tab w:val="left" w:pos="567" w:leader="none"/>
        </w:tabs>
        <w:rPr>
          <w:bCs/>
          <w:sz w:val="18"/>
          <w:szCs w:val="18"/>
        </w:rPr>
      </w:pPr>
      <w:r>
        <w:rPr>
          <w:bCs/>
          <w:sz w:val="18"/>
          <w:szCs w:val="18"/>
        </w:rPr>
        <w:t xml:space="preserve">-</w:t>
        <w:tab/>
        <w:t xml:space="preserve">оригинала, для последующего их копирования Банком;</w:t>
      </w:r>
      <w:r>
        <w:rPr>
          <w:bCs/>
          <w:sz w:val="18"/>
          <w:szCs w:val="18"/>
        </w:rPr>
      </w:r>
      <w:r>
        <w:rPr>
          <w:bCs/>
          <w:sz w:val="18"/>
          <w:szCs w:val="18"/>
        </w:rPr>
      </w:r>
    </w:p>
    <w:p>
      <w:pPr>
        <w:pStyle w:val="1059"/>
        <w:jc w:val="both"/>
        <w:tabs>
          <w:tab w:val="left" w:pos="284" w:leader="none"/>
          <w:tab w:val="left" w:pos="567" w:leader="none"/>
        </w:tabs>
        <w:rPr>
          <w:bCs/>
          <w:sz w:val="18"/>
          <w:szCs w:val="18"/>
        </w:rPr>
      </w:pPr>
      <w:r>
        <w:rPr>
          <w:bCs/>
          <w:sz w:val="18"/>
          <w:szCs w:val="18"/>
        </w:rPr>
        <w:t xml:space="preserve">-</w:t>
        <w:tab/>
        <w:t xml:space="preserve">копий, заверенных клиентом, содержащим подпись лица, заверивш</w:t>
      </w:r>
      <w:r>
        <w:rPr>
          <w:bCs/>
          <w:sz w:val="18"/>
          <w:szCs w:val="18"/>
        </w:rPr>
        <w:t xml:space="preserve">его копию документа, его фамилию, имя, отчество (при наличии), должность, оттиск печати (при ее отсутствии – штампа) клиента и дату заверения, с одновременным представлением Банку оригинала документа для установления ему соответствия, представленной копии;</w:t>
      </w:r>
      <w:r>
        <w:rPr>
          <w:bCs/>
          <w:sz w:val="18"/>
          <w:szCs w:val="18"/>
        </w:rPr>
      </w:r>
      <w:r>
        <w:rPr>
          <w:bCs/>
          <w:sz w:val="18"/>
          <w:szCs w:val="18"/>
        </w:rPr>
      </w:r>
    </w:p>
    <w:p>
      <w:pPr>
        <w:pStyle w:val="1059"/>
        <w:rPr>
          <w:sz w:val="18"/>
          <w:szCs w:val="18"/>
        </w:rPr>
      </w:pPr>
      <w:r>
        <w:rPr>
          <w:sz w:val="18"/>
          <w:szCs w:val="18"/>
        </w:rPr>
        <w:t xml:space="preserve">В отдельных случаях, при рассмотрении документов, представленных клиентом для заключения Договора ДБО, Банком могут быть истребованы дополнительные документы, не предусмотренные настоящим перечнем документов.</w:t>
      </w:r>
      <w:r>
        <w:rPr>
          <w:sz w:val="18"/>
          <w:szCs w:val="18"/>
        </w:rPr>
      </w:r>
      <w:r>
        <w:rPr>
          <w:sz w:val="18"/>
          <w:szCs w:val="18"/>
        </w:rPr>
      </w:r>
    </w:p>
  </w:footnote>
  <w:footnote w:id="3">
    <w:p>
      <w:pPr>
        <w:pStyle w:val="1054"/>
        <w:jc w:val="both"/>
        <w:spacing w:after="0" w:line="240" w:lineRule="auto"/>
        <w:tabs>
          <w:tab w:val="left" w:pos="0" w:leader="none"/>
          <w:tab w:val="left" w:pos="993" w:leader="none"/>
          <w:tab w:val="left" w:pos="1134" w:leader="none"/>
        </w:tabs>
        <w:rPr>
          <w:rFonts w:ascii="Times New Roman" w:hAnsi="Times New Roman"/>
          <w:iCs/>
          <w:sz w:val="18"/>
          <w:szCs w:val="18"/>
        </w:rPr>
      </w:pPr>
      <w:r>
        <w:rPr>
          <w:rStyle w:val="1061"/>
          <w:rFonts w:ascii="Times New Roman" w:hAnsi="Times New Roman"/>
          <w:sz w:val="18"/>
          <w:szCs w:val="18"/>
        </w:rPr>
        <w:footnoteRef/>
      </w:r>
      <w:r>
        <w:rPr>
          <w:rFonts w:ascii="Times New Roman" w:hAnsi="Times New Roman"/>
          <w:sz w:val="18"/>
          <w:szCs w:val="18"/>
        </w:rPr>
        <w:t xml:space="preserve"> </w:t>
      </w:r>
      <w:r>
        <w:rPr>
          <w:rFonts w:ascii="Times New Roman" w:hAnsi="Times New Roman"/>
          <w:iCs/>
          <w:sz w:val="18"/>
          <w:szCs w:val="18"/>
        </w:rPr>
        <w:t xml:space="preserve">Документ не предоставляется, в случае если юридическое лицо:</w:t>
      </w:r>
      <w:r>
        <w:rPr>
          <w:rFonts w:ascii="Times New Roman" w:hAnsi="Times New Roman"/>
          <w:iCs/>
          <w:sz w:val="18"/>
          <w:szCs w:val="18"/>
        </w:rPr>
      </w:r>
      <w:r>
        <w:rPr>
          <w:rFonts w:ascii="Times New Roman" w:hAnsi="Times New Roman"/>
          <w:iCs/>
          <w:sz w:val="18"/>
          <w:szCs w:val="18"/>
        </w:rPr>
      </w:r>
    </w:p>
    <w:p>
      <w:pPr>
        <w:pStyle w:val="1054"/>
        <w:jc w:val="both"/>
        <w:spacing w:after="0" w:line="240" w:lineRule="auto"/>
        <w:tabs>
          <w:tab w:val="left" w:pos="0" w:leader="none"/>
          <w:tab w:val="left" w:pos="284" w:leader="none"/>
          <w:tab w:val="left" w:pos="993" w:leader="none"/>
          <w:tab w:val="left" w:pos="1134" w:leader="none"/>
        </w:tabs>
        <w:rPr>
          <w:rFonts w:ascii="Times New Roman" w:hAnsi="Times New Roman"/>
          <w:iCs/>
          <w:sz w:val="18"/>
          <w:szCs w:val="18"/>
        </w:rPr>
      </w:pPr>
      <w:r>
        <w:rPr>
          <w:rFonts w:ascii="Times New Roman" w:hAnsi="Times New Roman"/>
          <w:iCs/>
          <w:sz w:val="18"/>
          <w:szCs w:val="18"/>
        </w:rPr>
        <w:t xml:space="preserve">-</w:t>
        <w:tab/>
        <w:t xml:space="preserve">является иностранной некоммерческой неправительственной организацией, осуществляющей деятельность </w:t>
        <w:br w:type="textWrapping" w:clear="all"/>
        <w:t xml:space="preserve">на территории Российской Федерации через отделения; </w:t>
      </w:r>
      <w:r>
        <w:rPr>
          <w:rFonts w:ascii="Times New Roman" w:hAnsi="Times New Roman"/>
          <w:iCs/>
          <w:sz w:val="18"/>
          <w:szCs w:val="18"/>
        </w:rPr>
      </w:r>
      <w:r>
        <w:rPr>
          <w:rFonts w:ascii="Times New Roman" w:hAnsi="Times New Roman"/>
          <w:iCs/>
          <w:sz w:val="18"/>
          <w:szCs w:val="18"/>
        </w:rPr>
      </w:r>
    </w:p>
    <w:p>
      <w:pPr>
        <w:pStyle w:val="1059"/>
        <w:jc w:val="both"/>
        <w:tabs>
          <w:tab w:val="left" w:pos="284" w:leader="none"/>
        </w:tabs>
        <w:rPr>
          <w:sz w:val="18"/>
          <w:szCs w:val="18"/>
        </w:rPr>
      </w:pPr>
      <w:r>
        <w:rPr>
          <w:iCs/>
          <w:sz w:val="18"/>
          <w:szCs w:val="18"/>
        </w:rPr>
        <w:t xml:space="preserve">-</w:t>
        <w:tab/>
        <w:t xml:space="preserve">осуществляет свою деятельность на территории Российской Федерации через филиалы/представительства.</w:t>
      </w:r>
      <w:r>
        <w:rPr>
          <w:sz w:val="18"/>
          <w:szCs w:val="18"/>
        </w:rPr>
      </w:r>
      <w:r>
        <w:rPr>
          <w:sz w:val="18"/>
          <w:szCs w:val="18"/>
        </w:rPr>
      </w:r>
    </w:p>
  </w:footnote>
  <w:footnote w:id="4">
    <w:p>
      <w:pPr>
        <w:pStyle w:val="1059"/>
        <w:jc w:val="both"/>
      </w:pPr>
      <w:r>
        <w:rPr>
          <w:rStyle w:val="1061"/>
          <w:sz w:val="18"/>
          <w:szCs w:val="18"/>
        </w:rPr>
        <w:footnoteRef/>
      </w:r>
      <w:r>
        <w:rPr>
          <w:sz w:val="18"/>
          <w:szCs w:val="18"/>
        </w:rPr>
        <w:t xml:space="preserve"> Доверенность, составленная за пределами Российской Федерации, представляется при условии ее легализации консульскими органами Министерства иностранных дел Российской Федерации или официальными органами других</w:t>
      </w:r>
      <w:r>
        <w:rPr>
          <w:sz w:val="18"/>
          <w:szCs w:val="18"/>
        </w:rPr>
        <w:t xml:space="preserve"> государств</w:t>
      </w:r>
      <w:r>
        <w:rPr>
          <w:sz w:val="18"/>
          <w:szCs w:val="18"/>
        </w:rPr>
        <w:t xml:space="preserve">, либо апостилированная</w:t>
      </w:r>
      <w:r>
        <w:rPr>
          <w:sz w:val="18"/>
          <w:szCs w:val="18"/>
        </w:rPr>
        <w:t xml:space="preserve"> в порядке, установленном Гаагской конвенцией, отменяющей требования легализации иностранных официальных документов, вступившей в силу на территории </w:t>
      </w:r>
      <w:r>
        <w:rPr>
          <w:sz w:val="18"/>
          <w:szCs w:val="18"/>
        </w:rPr>
        <w:t xml:space="preserve">Российской Федерации 31.05.1992</w:t>
      </w:r>
      <w:r>
        <w:rPr>
          <w:sz w:val="18"/>
          <w:szCs w:val="18"/>
        </w:rPr>
        <w:t xml:space="preserve">.</w:t>
      </w:r>
      <w:r/>
    </w:p>
  </w:footnote>
  <w:footnote w:id="5">
    <w:p>
      <w:pPr>
        <w:pStyle w:val="1059"/>
        <w:rPr>
          <w:sz w:val="18"/>
          <w:szCs w:val="18"/>
        </w:rPr>
      </w:pPr>
      <w:r>
        <w:rPr>
          <w:rStyle w:val="1061"/>
          <w:sz w:val="18"/>
          <w:szCs w:val="18"/>
        </w:rPr>
        <w:footnoteRef/>
      </w:r>
      <w:r>
        <w:rPr>
          <w:sz w:val="18"/>
          <w:szCs w:val="18"/>
        </w:rPr>
        <w:t xml:space="preserve"> Форма документа размещена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sz w:val="18"/>
          <w:szCs w:val="18"/>
        </w:rPr>
        <w:t xml:space="preserve">https://www.rshb.ru</w:t>
      </w:r>
      <w:r>
        <w:rPr>
          <w:sz w:val="18"/>
          <w:szCs w:val="18"/>
        </w:rPr>
        <w:fldChar w:fldCharType="end"/>
      </w:r>
      <w:r>
        <w:rPr>
          <w:sz w:val="18"/>
          <w:szCs w:val="18"/>
        </w:rPr>
        <w:t xml:space="preserve"> </w:t>
      </w:r>
      <w:r>
        <w:rPr>
          <w:sz w:val="18"/>
          <w:szCs w:val="18"/>
        </w:rPr>
      </w:r>
      <w:r>
        <w:rPr>
          <w:sz w:val="18"/>
          <w:szCs w:val="18"/>
        </w:rPr>
      </w:r>
    </w:p>
  </w:footnote>
  <w:footnote w:id="6">
    <w:p>
      <w:pPr>
        <w:pStyle w:val="1059"/>
        <w:jc w:val="both"/>
        <w:rPr>
          <w:sz w:val="18"/>
          <w:szCs w:val="18"/>
        </w:rPr>
      </w:pPr>
      <w:r>
        <w:rPr>
          <w:rStyle w:val="1061"/>
          <w:sz w:val="18"/>
          <w:szCs w:val="18"/>
        </w:rPr>
        <w:footnoteRef/>
      </w:r>
      <w:r>
        <w:rPr>
          <w:sz w:val="18"/>
          <w:szCs w:val="18"/>
        </w:rPr>
        <w:t xml:space="preserve"> В случае если Информационные сведения юридического лица содержат сведения о реквизитах документа, удостоверяющего личность лица, заключающего договор </w:t>
      </w:r>
      <w:r>
        <w:rPr>
          <w:sz w:val="18"/>
          <w:szCs w:val="18"/>
        </w:rPr>
        <w:t xml:space="preserve">о дистанционном банковском обслуживании</w:t>
      </w:r>
      <w:r>
        <w:rPr>
          <w:sz w:val="18"/>
          <w:szCs w:val="18"/>
        </w:rPr>
        <w:t xml:space="preserve">,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r>
        <w:rPr>
          <w:sz w:val="18"/>
          <w:szCs w:val="18"/>
        </w:rPr>
      </w:r>
    </w:p>
  </w:footnote>
  <w:footnote w:id="7">
    <w:p>
      <w:pPr>
        <w:pStyle w:val="1059"/>
        <w:jc w:val="both"/>
        <w:rPr>
          <w:sz w:val="18"/>
          <w:szCs w:val="18"/>
        </w:rPr>
      </w:pPr>
      <w:r>
        <w:rPr>
          <w:rStyle w:val="1061"/>
          <w:sz w:val="18"/>
          <w:szCs w:val="18"/>
        </w:rPr>
        <w:footnoteRef/>
      </w:r>
      <w:r>
        <w:rPr>
          <w:sz w:val="18"/>
          <w:szCs w:val="18"/>
        </w:rPr>
        <w:t xml:space="preserve"> Документ представляется в случае, если данный документ имеет непосредственное отношение к правоспособности Клиента заключать Договор </w:t>
      </w:r>
      <w:r>
        <w:rPr>
          <w:sz w:val="18"/>
          <w:szCs w:val="18"/>
        </w:rPr>
        <w:t xml:space="preserve">о диста</w:t>
      </w:r>
      <w:r>
        <w:rPr>
          <w:sz w:val="18"/>
          <w:szCs w:val="18"/>
        </w:rPr>
        <w:t xml:space="preserve">нционном банковском обслуживании</w:t>
      </w:r>
      <w:r>
        <w:rPr>
          <w:sz w:val="18"/>
          <w:szCs w:val="18"/>
        </w:rPr>
        <w:t xml:space="preserve">. </w:t>
      </w:r>
      <w:r>
        <w:rPr>
          <w:sz w:val="18"/>
          <w:szCs w:val="18"/>
        </w:rPr>
      </w:r>
      <w:r>
        <w:rPr>
          <w:sz w:val="18"/>
          <w:szCs w:val="18"/>
        </w:rPr>
      </w:r>
    </w:p>
  </w:footnote>
  <w:footnote w:id="8">
    <w:p>
      <w:pPr>
        <w:pStyle w:val="1059"/>
        <w:jc w:val="both"/>
        <w:rPr>
          <w:sz w:val="18"/>
          <w:szCs w:val="18"/>
        </w:rPr>
      </w:pPr>
      <w:r>
        <w:rPr>
          <w:rStyle w:val="1061"/>
          <w:sz w:val="18"/>
          <w:szCs w:val="18"/>
        </w:rPr>
        <w:foot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 утвержденную налоговой службой США.</w:t>
      </w:r>
      <w:r>
        <w:rPr>
          <w:sz w:val="18"/>
          <w:szCs w:val="18"/>
        </w:rPr>
      </w:r>
      <w:r>
        <w:rPr>
          <w:sz w:val="18"/>
          <w:szCs w:val="18"/>
        </w:rPr>
      </w:r>
    </w:p>
  </w:footnote>
  <w:footnote w:id="9">
    <w:p>
      <w:pPr>
        <w:pStyle w:val="1059"/>
        <w:jc w:val="both"/>
        <w:rPr>
          <w:sz w:val="18"/>
          <w:szCs w:val="18"/>
        </w:rPr>
      </w:pPr>
      <w:r>
        <w:rPr>
          <w:rStyle w:val="1061"/>
          <w:sz w:val="18"/>
          <w:szCs w:val="18"/>
        </w:rPr>
        <w:footnoteRef/>
      </w:r>
      <w:r>
        <w:rPr>
          <w:sz w:val="18"/>
          <w:szCs w:val="18"/>
        </w:rPr>
        <w:t xml:space="preserve"> </w:t>
      </w:r>
      <w:r>
        <w:rPr>
          <w:sz w:val="18"/>
          <w:szCs w:val="18"/>
        </w:rPr>
        <w:t xml:space="preserve">Представляется клиентом только в случае, если клиент в ИС Свой Бизнес будет использовать усиленную неквалифицированную электронную подпись.</w:t>
      </w:r>
      <w:r>
        <w:rPr>
          <w:sz w:val="18"/>
          <w:szCs w:val="18"/>
        </w:rPr>
      </w:r>
      <w:r>
        <w:rPr>
          <w:sz w:val="18"/>
          <w:szCs w:val="18"/>
        </w:rPr>
      </w:r>
    </w:p>
  </w:footnote>
  <w:footnote w:id="10">
    <w:p>
      <w:pPr>
        <w:pStyle w:val="1059"/>
        <w:jc w:val="both"/>
        <w:rPr>
          <w:sz w:val="18"/>
          <w:szCs w:val="18"/>
        </w:rPr>
      </w:pPr>
      <w:r>
        <w:rPr>
          <w:rStyle w:val="1061"/>
          <w:sz w:val="18"/>
          <w:szCs w:val="18"/>
        </w:rPr>
        <w:footnoteRef/>
      </w:r>
      <w:r>
        <w:rPr>
          <w:sz w:val="18"/>
          <w:szCs w:val="18"/>
        </w:rPr>
        <w:t xml:space="preserve"> Представляется клиентом только в случае, если клиент в ИС Свой Бизнес будет использовать усиленную неквалифицированную электронную подпись.</w:t>
      </w:r>
      <w:r>
        <w:rPr>
          <w:sz w:val="18"/>
          <w:szCs w:val="18"/>
        </w:rPr>
      </w:r>
      <w:r>
        <w:rPr>
          <w:sz w:val="18"/>
          <w:szCs w:val="18"/>
        </w:rPr>
      </w:r>
    </w:p>
  </w:footnote>
  <w:footnote w:id="11">
    <w:p>
      <w:pPr>
        <w:pStyle w:val="1059"/>
        <w:jc w:val="both"/>
      </w:pPr>
      <w:r>
        <w:rPr>
          <w:rStyle w:val="1061"/>
          <w:sz w:val="18"/>
          <w:szCs w:val="18"/>
        </w:rPr>
        <w:footnoteRef/>
      </w:r>
      <w:r>
        <w:rPr>
          <w:sz w:val="18"/>
          <w:szCs w:val="18"/>
        </w:rPr>
        <w:t xml:space="preserve"> Документы, предусмотренные пунктами </w:t>
      </w:r>
      <w:r>
        <w:rPr>
          <w:sz w:val="18"/>
          <w:szCs w:val="18"/>
        </w:rPr>
        <w:t xml:space="preserve">7</w:t>
      </w:r>
      <w:r>
        <w:rPr>
          <w:sz w:val="18"/>
          <w:szCs w:val="18"/>
        </w:rPr>
        <w:t xml:space="preserve">-</w:t>
      </w:r>
      <w:r>
        <w:rPr>
          <w:sz w:val="18"/>
          <w:szCs w:val="18"/>
        </w:rPr>
        <w:t xml:space="preserve">9</w:t>
      </w:r>
      <w:r>
        <w:rPr>
          <w:sz w:val="18"/>
          <w:szCs w:val="18"/>
        </w:rPr>
        <w:t xml:space="preserve">, представляются с указанием лиц</w:t>
      </w:r>
      <w:r>
        <w:rPr>
          <w:sz w:val="18"/>
          <w:szCs w:val="18"/>
        </w:rPr>
        <w:t xml:space="preserve">,</w:t>
      </w:r>
      <w:r>
        <w:rPr>
          <w:sz w:val="18"/>
          <w:szCs w:val="18"/>
        </w:rPr>
        <w:t xml:space="preserve"> </w:t>
      </w:r>
      <w:r>
        <w:rPr>
          <w:sz w:val="18"/>
          <w:szCs w:val="18"/>
        </w:rPr>
        <w:t xml:space="preserve">наделенных правом подписи электронных документов </w:t>
      </w:r>
      <w:r>
        <w:rPr>
          <w:sz w:val="18"/>
          <w:szCs w:val="18"/>
        </w:rPr>
        <w:t xml:space="preserve">обособленного подразделения (филиала, представительства) или отделения иностранной некоммерческой неправительственной организации.</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4"/>
      <w:ind w:left="5103"/>
      <w:spacing w:after="120" w:line="240" w:lineRule="auto"/>
      <w:tabs>
        <w:tab w:val="center" w:pos="4677" w:leader="none"/>
        <w:tab w:val="right" w:pos="9355" w:leader="none"/>
      </w:tabs>
      <w:rPr>
        <w:rFonts w:ascii="Times New Roman" w:hAnsi="Times New Roman" w:eastAsia="Times New Roman"/>
        <w:sz w:val="20"/>
        <w:szCs w:val="20"/>
        <w:lang w:val="en-US" w:eastAsia="ru-RU"/>
      </w:rPr>
    </w:pPr>
    <w:r>
      <w:rPr>
        <w:rFonts w:ascii="Times New Roman" w:hAnsi="Times New Roman" w:eastAsia="Times New Roman"/>
        <w:sz w:val="20"/>
        <w:szCs w:val="20"/>
        <w:lang w:val="en-US" w:eastAsia="ru-RU"/>
      </w:rPr>
      <w:t xml:space="preserve">2</w:t>
    </w:r>
    <w:r>
      <w:rPr>
        <w:rFonts w:ascii="Times New Roman" w:hAnsi="Times New Roman" w:eastAsia="Times New Roman"/>
        <w:sz w:val="20"/>
        <w:szCs w:val="20"/>
        <w:lang w:val="en-US" w:eastAsia="ru-RU"/>
      </w:rPr>
    </w:r>
    <w:r>
      <w:rPr>
        <w:rFonts w:ascii="Times New Roman" w:hAnsi="Times New Roman" w:eastAsia="Times New Roman"/>
        <w:sz w:val="20"/>
        <w:szCs w:val="20"/>
        <w:lang w:val="en-US" w:eastAsia="ru-RU"/>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4"/>
      <w:ind w:left="5103"/>
      <w:spacing w:after="240" w:line="240" w:lineRule="auto"/>
      <w:tabs>
        <w:tab w:val="center" w:pos="4677" w:leader="none"/>
        <w:tab w:val="right" w:pos="9355"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540" w:hanging="540"/>
        <w:tabs>
          <w:tab w:val="num" w:pos="540" w:leader="none"/>
        </w:tabs>
      </w:pPr>
    </w:lvl>
    <w:lvl w:ilvl="1">
      <w:start w:val="2"/>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rPr>
        <w:i w:val="0"/>
      </w:r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
    <w:multiLevelType w:val="hybridMultilevel"/>
    <w:lvl w:ilvl="0">
      <w:start w:val="1"/>
      <w:numFmt w:val="decimal"/>
      <w:isLgl w:val="false"/>
      <w:suff w:val="tab"/>
      <w:lvlText w:val="%1."/>
      <w:lvlJc w:val="left"/>
      <w:pPr>
        <w:ind w:left="1144" w:hanging="43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rPr>
        <w:b/>
        <w:lang w:val="en-US"/>
      </w:rPr>
    </w:lvl>
    <w:lvl w:ilvl="2">
      <w:start w:val="1"/>
      <w:numFmt w:val="decimal"/>
      <w:isLgl w:val="false"/>
      <w:suff w:val="tab"/>
      <w:lvlText w:val="%1.%2.%3."/>
      <w:lvlJc w:val="left"/>
      <w:pPr>
        <w:ind w:left="1620" w:hanging="720"/>
        <w:tabs>
          <w:tab w:val="num" w:pos="1620" w:leader="none"/>
        </w:tabs>
      </w:pPr>
    </w:lvl>
    <w:lvl w:ilvl="3">
      <w:start w:val="4"/>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3">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4">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7">
    <w:multiLevelType w:val="hybridMultilevel"/>
    <w:lvl w:ilvl="0">
      <w:start w:val="1"/>
      <w:numFmt w:val="decimal"/>
      <w:isLgl w:val="false"/>
      <w:suff w:val="tab"/>
      <w:lvlText w:val="%1."/>
      <w:lvlJc w:val="left"/>
      <w:pPr>
        <w:ind w:left="1429" w:hanging="360"/>
      </w:pPr>
    </w:lvl>
    <w:lvl w:ilvl="1">
      <w:start w:val="1"/>
      <w:numFmt w:val="decimal"/>
      <w:isLgl w:val="false"/>
      <w:suff w:val="tab"/>
      <w:lvlText w:val="%1.%2."/>
      <w:lvlJc w:val="left"/>
      <w:pPr>
        <w:ind w:left="1639" w:hanging="57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1789" w:hanging="72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149" w:hanging="1080"/>
      </w:pPr>
    </w:lvl>
    <w:lvl w:ilvl="6">
      <w:start w:val="1"/>
      <w:numFmt w:val="decimal"/>
      <w:isLgl w:val="false"/>
      <w:suff w:val="tab"/>
      <w:lvlText w:val="%1.%2.%3.%4.%5.%6.%7."/>
      <w:lvlJc w:val="left"/>
      <w:pPr>
        <w:ind w:left="2509" w:hanging="1440"/>
      </w:pPr>
    </w:lvl>
    <w:lvl w:ilvl="7">
      <w:start w:val="1"/>
      <w:numFmt w:val="decimal"/>
      <w:isLgl w:val="false"/>
      <w:suff w:val="tab"/>
      <w:lvlText w:val="%1.%2.%3.%4.%5.%6.%7.%8."/>
      <w:lvlJc w:val="left"/>
      <w:pPr>
        <w:ind w:left="2509" w:hanging="1440"/>
      </w:pPr>
    </w:lvl>
    <w:lvl w:ilvl="8">
      <w:start w:val="1"/>
      <w:numFmt w:val="decimal"/>
      <w:isLgl w:val="false"/>
      <w:suff w:val="tab"/>
      <w:lvlText w:val="%1.%2.%3.%4.%5.%6.%7.%8.%9."/>
      <w:lvlJc w:val="left"/>
      <w:pPr>
        <w:ind w:left="2869" w:hanging="1800"/>
      </w:pPr>
    </w:lvl>
  </w:abstractNum>
  <w:abstractNum w:abstractNumId="8">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9">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1620" w:hanging="720"/>
        <w:tabs>
          <w:tab w:val="num" w:pos="16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num w:numId="1">
    <w:abstractNumId w:val="8"/>
  </w:num>
  <w:num w:numId="2">
    <w:abstractNumId w:val="9"/>
  </w:num>
  <w:num w:numId="3">
    <w:abstractNumId w:val="2"/>
  </w:num>
  <w:num w:numId="4">
    <w:abstractNumId w:val="0"/>
  </w:num>
  <w:num w:numId="5">
    <w:abstractNumId w:val="6"/>
  </w:num>
  <w:num w:numId="6">
    <w:abstractNumId w:val="3"/>
  </w:num>
  <w:num w:numId="7">
    <w:abstractNumId w:val="7"/>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76">
    <w:name w:val="Heading 1"/>
    <w:basedOn w:val="1054"/>
    <w:next w:val="1054"/>
    <w:link w:val="877"/>
    <w:uiPriority w:val="9"/>
    <w:qFormat/>
    <w:pPr>
      <w:keepLines/>
      <w:keepNext/>
      <w:spacing w:before="480" w:after="200"/>
      <w:outlineLvl w:val="0"/>
    </w:pPr>
    <w:rPr>
      <w:rFonts w:ascii="Arial" w:hAnsi="Arial" w:eastAsia="Arial" w:cs="Arial"/>
      <w:sz w:val="40"/>
      <w:szCs w:val="40"/>
    </w:rPr>
  </w:style>
  <w:style w:type="character" w:styleId="877">
    <w:name w:val="Heading 1 Char"/>
    <w:link w:val="876"/>
    <w:uiPriority w:val="9"/>
    <w:rPr>
      <w:rFonts w:ascii="Arial" w:hAnsi="Arial" w:eastAsia="Arial" w:cs="Arial"/>
      <w:sz w:val="40"/>
      <w:szCs w:val="40"/>
    </w:rPr>
  </w:style>
  <w:style w:type="paragraph" w:styleId="878">
    <w:name w:val="Heading 2"/>
    <w:basedOn w:val="1054"/>
    <w:next w:val="1054"/>
    <w:link w:val="879"/>
    <w:uiPriority w:val="9"/>
    <w:unhideWhenUsed/>
    <w:qFormat/>
    <w:pPr>
      <w:keepLines/>
      <w:keepNext/>
      <w:spacing w:before="360" w:after="200"/>
      <w:outlineLvl w:val="1"/>
    </w:pPr>
    <w:rPr>
      <w:rFonts w:ascii="Arial" w:hAnsi="Arial" w:eastAsia="Arial" w:cs="Arial"/>
      <w:sz w:val="34"/>
    </w:rPr>
  </w:style>
  <w:style w:type="character" w:styleId="879">
    <w:name w:val="Heading 2 Char"/>
    <w:link w:val="878"/>
    <w:uiPriority w:val="9"/>
    <w:rPr>
      <w:rFonts w:ascii="Arial" w:hAnsi="Arial" w:eastAsia="Arial" w:cs="Arial"/>
      <w:sz w:val="34"/>
    </w:rPr>
  </w:style>
  <w:style w:type="paragraph" w:styleId="880">
    <w:name w:val="Heading 3"/>
    <w:basedOn w:val="1054"/>
    <w:next w:val="1054"/>
    <w:link w:val="881"/>
    <w:uiPriority w:val="9"/>
    <w:unhideWhenUsed/>
    <w:qFormat/>
    <w:pPr>
      <w:keepLines/>
      <w:keepNext/>
      <w:spacing w:before="320" w:after="200"/>
      <w:outlineLvl w:val="2"/>
    </w:pPr>
    <w:rPr>
      <w:rFonts w:ascii="Arial" w:hAnsi="Arial" w:eastAsia="Arial" w:cs="Arial"/>
      <w:sz w:val="30"/>
      <w:szCs w:val="30"/>
    </w:rPr>
  </w:style>
  <w:style w:type="character" w:styleId="881">
    <w:name w:val="Heading 3 Char"/>
    <w:link w:val="880"/>
    <w:uiPriority w:val="9"/>
    <w:rPr>
      <w:rFonts w:ascii="Arial" w:hAnsi="Arial" w:eastAsia="Arial" w:cs="Arial"/>
      <w:sz w:val="30"/>
      <w:szCs w:val="30"/>
    </w:rPr>
  </w:style>
  <w:style w:type="paragraph" w:styleId="882">
    <w:name w:val="Heading 4"/>
    <w:basedOn w:val="1054"/>
    <w:next w:val="1054"/>
    <w:link w:val="883"/>
    <w:uiPriority w:val="9"/>
    <w:unhideWhenUsed/>
    <w:qFormat/>
    <w:pPr>
      <w:keepLines/>
      <w:keepNext/>
      <w:spacing w:before="320" w:after="200"/>
      <w:outlineLvl w:val="3"/>
    </w:pPr>
    <w:rPr>
      <w:rFonts w:ascii="Arial" w:hAnsi="Arial" w:eastAsia="Arial" w:cs="Arial"/>
      <w:b/>
      <w:bCs/>
      <w:sz w:val="26"/>
      <w:szCs w:val="26"/>
    </w:rPr>
  </w:style>
  <w:style w:type="character" w:styleId="883">
    <w:name w:val="Heading 4 Char"/>
    <w:link w:val="882"/>
    <w:uiPriority w:val="9"/>
    <w:rPr>
      <w:rFonts w:ascii="Arial" w:hAnsi="Arial" w:eastAsia="Arial" w:cs="Arial"/>
      <w:b/>
      <w:bCs/>
      <w:sz w:val="26"/>
      <w:szCs w:val="26"/>
    </w:rPr>
  </w:style>
  <w:style w:type="paragraph" w:styleId="884">
    <w:name w:val="Heading 5"/>
    <w:basedOn w:val="1054"/>
    <w:next w:val="1054"/>
    <w:link w:val="885"/>
    <w:uiPriority w:val="9"/>
    <w:unhideWhenUsed/>
    <w:qFormat/>
    <w:pPr>
      <w:keepLines/>
      <w:keepNext/>
      <w:spacing w:before="320" w:after="200"/>
      <w:outlineLvl w:val="4"/>
    </w:pPr>
    <w:rPr>
      <w:rFonts w:ascii="Arial" w:hAnsi="Arial" w:eastAsia="Arial" w:cs="Arial"/>
      <w:b/>
      <w:bCs/>
      <w:sz w:val="24"/>
      <w:szCs w:val="24"/>
    </w:rPr>
  </w:style>
  <w:style w:type="character" w:styleId="885">
    <w:name w:val="Heading 5 Char"/>
    <w:link w:val="884"/>
    <w:uiPriority w:val="9"/>
    <w:rPr>
      <w:rFonts w:ascii="Arial" w:hAnsi="Arial" w:eastAsia="Arial" w:cs="Arial"/>
      <w:b/>
      <w:bCs/>
      <w:sz w:val="24"/>
      <w:szCs w:val="24"/>
    </w:rPr>
  </w:style>
  <w:style w:type="paragraph" w:styleId="886">
    <w:name w:val="Heading 6"/>
    <w:basedOn w:val="1054"/>
    <w:next w:val="1054"/>
    <w:link w:val="887"/>
    <w:uiPriority w:val="9"/>
    <w:unhideWhenUsed/>
    <w:qFormat/>
    <w:pPr>
      <w:keepLines/>
      <w:keepNext/>
      <w:spacing w:before="320" w:after="200"/>
      <w:outlineLvl w:val="5"/>
    </w:pPr>
    <w:rPr>
      <w:rFonts w:ascii="Arial" w:hAnsi="Arial" w:eastAsia="Arial" w:cs="Arial"/>
      <w:b/>
      <w:bCs/>
      <w:sz w:val="22"/>
      <w:szCs w:val="22"/>
    </w:rPr>
  </w:style>
  <w:style w:type="character" w:styleId="887">
    <w:name w:val="Heading 6 Char"/>
    <w:link w:val="886"/>
    <w:uiPriority w:val="9"/>
    <w:rPr>
      <w:rFonts w:ascii="Arial" w:hAnsi="Arial" w:eastAsia="Arial" w:cs="Arial"/>
      <w:b/>
      <w:bCs/>
      <w:sz w:val="22"/>
      <w:szCs w:val="22"/>
    </w:rPr>
  </w:style>
  <w:style w:type="paragraph" w:styleId="888">
    <w:name w:val="Heading 7"/>
    <w:basedOn w:val="1054"/>
    <w:next w:val="1054"/>
    <w:link w:val="889"/>
    <w:uiPriority w:val="9"/>
    <w:unhideWhenUsed/>
    <w:qFormat/>
    <w:pPr>
      <w:keepLines/>
      <w:keepNext/>
      <w:spacing w:before="320" w:after="200"/>
      <w:outlineLvl w:val="6"/>
    </w:pPr>
    <w:rPr>
      <w:rFonts w:ascii="Arial" w:hAnsi="Arial" w:eastAsia="Arial" w:cs="Arial"/>
      <w:b/>
      <w:bCs/>
      <w:i/>
      <w:iCs/>
      <w:sz w:val="22"/>
      <w:szCs w:val="22"/>
    </w:rPr>
  </w:style>
  <w:style w:type="character" w:styleId="889">
    <w:name w:val="Heading 7 Char"/>
    <w:link w:val="888"/>
    <w:uiPriority w:val="9"/>
    <w:rPr>
      <w:rFonts w:ascii="Arial" w:hAnsi="Arial" w:eastAsia="Arial" w:cs="Arial"/>
      <w:b/>
      <w:bCs/>
      <w:i/>
      <w:iCs/>
      <w:sz w:val="22"/>
      <w:szCs w:val="22"/>
    </w:rPr>
  </w:style>
  <w:style w:type="paragraph" w:styleId="890">
    <w:name w:val="Heading 8"/>
    <w:basedOn w:val="1054"/>
    <w:next w:val="1054"/>
    <w:link w:val="891"/>
    <w:uiPriority w:val="9"/>
    <w:unhideWhenUsed/>
    <w:qFormat/>
    <w:pPr>
      <w:keepLines/>
      <w:keepNext/>
      <w:spacing w:before="320" w:after="200"/>
      <w:outlineLvl w:val="7"/>
    </w:pPr>
    <w:rPr>
      <w:rFonts w:ascii="Arial" w:hAnsi="Arial" w:eastAsia="Arial" w:cs="Arial"/>
      <w:i/>
      <w:iCs/>
      <w:sz w:val="22"/>
      <w:szCs w:val="22"/>
    </w:rPr>
  </w:style>
  <w:style w:type="character" w:styleId="891">
    <w:name w:val="Heading 8 Char"/>
    <w:link w:val="890"/>
    <w:uiPriority w:val="9"/>
    <w:rPr>
      <w:rFonts w:ascii="Arial" w:hAnsi="Arial" w:eastAsia="Arial" w:cs="Arial"/>
      <w:i/>
      <w:iCs/>
      <w:sz w:val="22"/>
      <w:szCs w:val="22"/>
    </w:rPr>
  </w:style>
  <w:style w:type="paragraph" w:styleId="892">
    <w:name w:val="Heading 9"/>
    <w:basedOn w:val="1054"/>
    <w:next w:val="1054"/>
    <w:link w:val="893"/>
    <w:uiPriority w:val="9"/>
    <w:unhideWhenUsed/>
    <w:qFormat/>
    <w:pPr>
      <w:keepLines/>
      <w:keepNext/>
      <w:spacing w:before="320" w:after="200"/>
      <w:outlineLvl w:val="8"/>
    </w:pPr>
    <w:rPr>
      <w:rFonts w:ascii="Arial" w:hAnsi="Arial" w:eastAsia="Arial" w:cs="Arial"/>
      <w:i/>
      <w:iCs/>
      <w:sz w:val="21"/>
      <w:szCs w:val="21"/>
    </w:rPr>
  </w:style>
  <w:style w:type="character" w:styleId="893">
    <w:name w:val="Heading 9 Char"/>
    <w:link w:val="892"/>
    <w:uiPriority w:val="9"/>
    <w:rPr>
      <w:rFonts w:ascii="Arial" w:hAnsi="Arial" w:eastAsia="Arial" w:cs="Arial"/>
      <w:i/>
      <w:iCs/>
      <w:sz w:val="21"/>
      <w:szCs w:val="21"/>
    </w:rPr>
  </w:style>
  <w:style w:type="paragraph" w:styleId="894">
    <w:name w:val="List Paragraph"/>
    <w:basedOn w:val="1054"/>
    <w:uiPriority w:val="34"/>
    <w:qFormat/>
    <w:pPr>
      <w:contextualSpacing/>
      <w:ind w:left="720"/>
    </w:pPr>
  </w:style>
  <w:style w:type="paragraph" w:styleId="895">
    <w:name w:val="No Spacing"/>
    <w:uiPriority w:val="1"/>
    <w:qFormat/>
    <w:pPr>
      <w:spacing w:before="0" w:after="0" w:line="240" w:lineRule="auto"/>
    </w:pPr>
  </w:style>
  <w:style w:type="paragraph" w:styleId="896">
    <w:name w:val="Title"/>
    <w:basedOn w:val="1054"/>
    <w:next w:val="1054"/>
    <w:link w:val="897"/>
    <w:uiPriority w:val="10"/>
    <w:qFormat/>
    <w:pPr>
      <w:contextualSpacing/>
      <w:spacing w:before="300" w:after="200"/>
    </w:pPr>
    <w:rPr>
      <w:sz w:val="48"/>
      <w:szCs w:val="48"/>
    </w:rPr>
  </w:style>
  <w:style w:type="character" w:styleId="897">
    <w:name w:val="Title Char"/>
    <w:link w:val="896"/>
    <w:uiPriority w:val="10"/>
    <w:rPr>
      <w:sz w:val="48"/>
      <w:szCs w:val="48"/>
    </w:rPr>
  </w:style>
  <w:style w:type="paragraph" w:styleId="898">
    <w:name w:val="Subtitle"/>
    <w:basedOn w:val="1054"/>
    <w:next w:val="1054"/>
    <w:link w:val="899"/>
    <w:uiPriority w:val="11"/>
    <w:qFormat/>
    <w:pPr>
      <w:spacing w:before="200" w:after="200"/>
    </w:pPr>
    <w:rPr>
      <w:sz w:val="24"/>
      <w:szCs w:val="24"/>
    </w:rPr>
  </w:style>
  <w:style w:type="character" w:styleId="899">
    <w:name w:val="Subtitle Char"/>
    <w:link w:val="898"/>
    <w:uiPriority w:val="11"/>
    <w:rPr>
      <w:sz w:val="24"/>
      <w:szCs w:val="24"/>
    </w:rPr>
  </w:style>
  <w:style w:type="paragraph" w:styleId="900">
    <w:name w:val="Quote"/>
    <w:basedOn w:val="1054"/>
    <w:next w:val="1054"/>
    <w:link w:val="901"/>
    <w:uiPriority w:val="29"/>
    <w:qFormat/>
    <w:pPr>
      <w:ind w:left="720" w:right="720"/>
    </w:pPr>
    <w:rPr>
      <w:i/>
    </w:rPr>
  </w:style>
  <w:style w:type="character" w:styleId="901">
    <w:name w:val="Quote Char"/>
    <w:link w:val="900"/>
    <w:uiPriority w:val="29"/>
    <w:rPr>
      <w:i/>
    </w:rPr>
  </w:style>
  <w:style w:type="paragraph" w:styleId="902">
    <w:name w:val="Intense Quote"/>
    <w:basedOn w:val="1054"/>
    <w:next w:val="1054"/>
    <w:link w:val="90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03">
    <w:name w:val="Intense Quote Char"/>
    <w:link w:val="902"/>
    <w:uiPriority w:val="30"/>
    <w:rPr>
      <w:i/>
    </w:rPr>
  </w:style>
  <w:style w:type="paragraph" w:styleId="904">
    <w:name w:val="Header"/>
    <w:basedOn w:val="1054"/>
    <w:link w:val="905"/>
    <w:uiPriority w:val="99"/>
    <w:unhideWhenUsed/>
    <w:pPr>
      <w:spacing w:after="0" w:line="240" w:lineRule="auto"/>
      <w:tabs>
        <w:tab w:val="center" w:pos="7143" w:leader="none"/>
        <w:tab w:val="right" w:pos="14287" w:leader="none"/>
      </w:tabs>
    </w:pPr>
  </w:style>
  <w:style w:type="character" w:styleId="905">
    <w:name w:val="Header Char"/>
    <w:link w:val="904"/>
    <w:uiPriority w:val="99"/>
  </w:style>
  <w:style w:type="paragraph" w:styleId="906">
    <w:name w:val="Footer"/>
    <w:basedOn w:val="1054"/>
    <w:link w:val="907"/>
    <w:uiPriority w:val="99"/>
    <w:unhideWhenUsed/>
    <w:pPr>
      <w:spacing w:after="0" w:line="240" w:lineRule="auto"/>
      <w:tabs>
        <w:tab w:val="center" w:pos="7143" w:leader="none"/>
        <w:tab w:val="right" w:pos="14287" w:leader="none"/>
      </w:tabs>
    </w:pPr>
  </w:style>
  <w:style w:type="character" w:styleId="907">
    <w:name w:val="Footer Char"/>
    <w:link w:val="906"/>
    <w:uiPriority w:val="99"/>
  </w:style>
  <w:style w:type="paragraph" w:styleId="908">
    <w:name w:val="Caption"/>
    <w:basedOn w:val="1054"/>
    <w:next w:val="1054"/>
    <w:link w:val="909"/>
    <w:uiPriority w:val="35"/>
    <w:semiHidden/>
    <w:unhideWhenUsed/>
    <w:qFormat/>
    <w:pPr>
      <w:spacing w:line="276" w:lineRule="auto"/>
    </w:pPr>
    <w:rPr>
      <w:b/>
      <w:bCs/>
      <w:color w:val="4f81bd" w:themeColor="accent1"/>
      <w:sz w:val="18"/>
      <w:szCs w:val="18"/>
    </w:rPr>
  </w:style>
  <w:style w:type="character" w:styleId="909">
    <w:name w:val="Caption Char"/>
    <w:link w:val="908"/>
    <w:uiPriority w:val="35"/>
    <w:rPr>
      <w:b/>
      <w:bCs/>
      <w:color w:val="4f81bd" w:themeColor="accent1"/>
      <w:sz w:val="18"/>
      <w:szCs w:val="18"/>
    </w:rPr>
  </w:style>
  <w:style w:type="table" w:styleId="91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1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1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1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1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1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1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1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1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1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2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2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2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2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2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2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2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2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2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2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3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3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3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3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4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4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4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4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4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4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4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4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4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4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5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5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5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5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5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5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5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6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6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6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6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6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6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6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6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6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6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7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7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7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7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7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7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7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7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7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7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8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8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8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8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8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8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8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8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8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8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9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9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9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9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9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9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9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9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9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9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0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0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0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0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0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0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0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0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0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0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1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1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1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1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1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1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1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1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1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1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2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2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2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2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2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2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2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2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2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2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3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3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3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3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3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3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36">
    <w:name w:val="Hyperlink"/>
    <w:uiPriority w:val="99"/>
    <w:unhideWhenUsed/>
    <w:rPr>
      <w:color w:val="0000ff" w:themeColor="hyperlink"/>
      <w:u w:val="single"/>
    </w:rPr>
  </w:style>
  <w:style w:type="paragraph" w:styleId="1037">
    <w:name w:val="footnote text"/>
    <w:basedOn w:val="1054"/>
    <w:link w:val="1038"/>
    <w:uiPriority w:val="99"/>
    <w:semiHidden/>
    <w:unhideWhenUsed/>
    <w:pPr>
      <w:spacing w:after="40" w:line="240" w:lineRule="auto"/>
    </w:pPr>
    <w:rPr>
      <w:sz w:val="18"/>
    </w:rPr>
  </w:style>
  <w:style w:type="character" w:styleId="1038">
    <w:name w:val="Footnote Text Char"/>
    <w:link w:val="1037"/>
    <w:uiPriority w:val="99"/>
    <w:rPr>
      <w:sz w:val="18"/>
    </w:rPr>
  </w:style>
  <w:style w:type="character" w:styleId="1039">
    <w:name w:val="footnote reference"/>
    <w:uiPriority w:val="99"/>
    <w:unhideWhenUsed/>
    <w:rPr>
      <w:vertAlign w:val="superscript"/>
    </w:rPr>
  </w:style>
  <w:style w:type="paragraph" w:styleId="1040">
    <w:name w:val="endnote text"/>
    <w:basedOn w:val="1054"/>
    <w:link w:val="1041"/>
    <w:uiPriority w:val="99"/>
    <w:semiHidden/>
    <w:unhideWhenUsed/>
    <w:pPr>
      <w:spacing w:after="0" w:line="240" w:lineRule="auto"/>
    </w:pPr>
    <w:rPr>
      <w:sz w:val="20"/>
    </w:rPr>
  </w:style>
  <w:style w:type="character" w:styleId="1041">
    <w:name w:val="Endnote Text Char"/>
    <w:link w:val="1040"/>
    <w:uiPriority w:val="99"/>
    <w:rPr>
      <w:sz w:val="20"/>
    </w:rPr>
  </w:style>
  <w:style w:type="character" w:styleId="1042">
    <w:name w:val="endnote reference"/>
    <w:uiPriority w:val="99"/>
    <w:semiHidden/>
    <w:unhideWhenUsed/>
    <w:rPr>
      <w:vertAlign w:val="superscript"/>
    </w:rPr>
  </w:style>
  <w:style w:type="paragraph" w:styleId="1043">
    <w:name w:val="toc 1"/>
    <w:basedOn w:val="1054"/>
    <w:next w:val="1054"/>
    <w:uiPriority w:val="39"/>
    <w:unhideWhenUsed/>
    <w:pPr>
      <w:ind w:left="0" w:right="0" w:firstLine="0"/>
      <w:spacing w:after="57"/>
    </w:pPr>
  </w:style>
  <w:style w:type="paragraph" w:styleId="1044">
    <w:name w:val="toc 2"/>
    <w:basedOn w:val="1054"/>
    <w:next w:val="1054"/>
    <w:uiPriority w:val="39"/>
    <w:unhideWhenUsed/>
    <w:pPr>
      <w:ind w:left="283" w:right="0" w:firstLine="0"/>
      <w:spacing w:after="57"/>
    </w:pPr>
  </w:style>
  <w:style w:type="paragraph" w:styleId="1045">
    <w:name w:val="toc 3"/>
    <w:basedOn w:val="1054"/>
    <w:next w:val="1054"/>
    <w:uiPriority w:val="39"/>
    <w:unhideWhenUsed/>
    <w:pPr>
      <w:ind w:left="567" w:right="0" w:firstLine="0"/>
      <w:spacing w:after="57"/>
    </w:pPr>
  </w:style>
  <w:style w:type="paragraph" w:styleId="1046">
    <w:name w:val="toc 4"/>
    <w:basedOn w:val="1054"/>
    <w:next w:val="1054"/>
    <w:uiPriority w:val="39"/>
    <w:unhideWhenUsed/>
    <w:pPr>
      <w:ind w:left="850" w:right="0" w:firstLine="0"/>
      <w:spacing w:after="57"/>
    </w:pPr>
  </w:style>
  <w:style w:type="paragraph" w:styleId="1047">
    <w:name w:val="toc 5"/>
    <w:basedOn w:val="1054"/>
    <w:next w:val="1054"/>
    <w:uiPriority w:val="39"/>
    <w:unhideWhenUsed/>
    <w:pPr>
      <w:ind w:left="1134" w:right="0" w:firstLine="0"/>
      <w:spacing w:after="57"/>
    </w:pPr>
  </w:style>
  <w:style w:type="paragraph" w:styleId="1048">
    <w:name w:val="toc 6"/>
    <w:basedOn w:val="1054"/>
    <w:next w:val="1054"/>
    <w:uiPriority w:val="39"/>
    <w:unhideWhenUsed/>
    <w:pPr>
      <w:ind w:left="1417" w:right="0" w:firstLine="0"/>
      <w:spacing w:after="57"/>
    </w:pPr>
  </w:style>
  <w:style w:type="paragraph" w:styleId="1049">
    <w:name w:val="toc 7"/>
    <w:basedOn w:val="1054"/>
    <w:next w:val="1054"/>
    <w:uiPriority w:val="39"/>
    <w:unhideWhenUsed/>
    <w:pPr>
      <w:ind w:left="1701" w:right="0" w:firstLine="0"/>
      <w:spacing w:after="57"/>
    </w:pPr>
  </w:style>
  <w:style w:type="paragraph" w:styleId="1050">
    <w:name w:val="toc 8"/>
    <w:basedOn w:val="1054"/>
    <w:next w:val="1054"/>
    <w:uiPriority w:val="39"/>
    <w:unhideWhenUsed/>
    <w:pPr>
      <w:ind w:left="1984" w:right="0" w:firstLine="0"/>
      <w:spacing w:after="57"/>
    </w:pPr>
  </w:style>
  <w:style w:type="paragraph" w:styleId="1051">
    <w:name w:val="toc 9"/>
    <w:basedOn w:val="1054"/>
    <w:next w:val="1054"/>
    <w:uiPriority w:val="39"/>
    <w:unhideWhenUsed/>
    <w:pPr>
      <w:ind w:left="2268" w:right="0" w:firstLine="0"/>
      <w:spacing w:after="57"/>
    </w:pPr>
  </w:style>
  <w:style w:type="paragraph" w:styleId="1052">
    <w:name w:val="TOC Heading"/>
    <w:uiPriority w:val="39"/>
    <w:unhideWhenUsed/>
  </w:style>
  <w:style w:type="paragraph" w:styleId="1053">
    <w:name w:val="table of figures"/>
    <w:basedOn w:val="1054"/>
    <w:next w:val="1054"/>
    <w:uiPriority w:val="99"/>
    <w:unhideWhenUsed/>
    <w:pPr>
      <w:spacing w:after="0" w:afterAutospacing="0"/>
    </w:pPr>
  </w:style>
  <w:style w:type="paragraph" w:styleId="1054" w:default="1">
    <w:name w:val="Normal"/>
    <w:next w:val="1054"/>
    <w:link w:val="1054"/>
    <w:qFormat/>
    <w:pPr>
      <w:spacing w:after="200" w:line="276" w:lineRule="auto"/>
    </w:pPr>
    <w:rPr>
      <w:sz w:val="22"/>
      <w:szCs w:val="22"/>
      <w:lang w:val="ru-RU" w:eastAsia="en-US" w:bidi="ar-SA"/>
    </w:rPr>
  </w:style>
  <w:style w:type="paragraph" w:styleId="1055">
    <w:name w:val="Заголовок 1"/>
    <w:basedOn w:val="1054"/>
    <w:next w:val="1054"/>
    <w:link w:val="1080"/>
    <w:qFormat/>
    <w:pPr>
      <w:ind w:left="1752" w:firstLine="1361"/>
      <w:keepNext/>
      <w:spacing w:after="0" w:line="274" w:lineRule="exact"/>
      <w:shd w:val="clear" w:color="auto" w:fill="ffffff"/>
      <w:widowControl w:val="off"/>
      <w:outlineLvl w:val="0"/>
    </w:pPr>
    <w:rPr>
      <w:rFonts w:ascii="Cambria" w:hAnsi="Cambria" w:eastAsia="Times New Roman"/>
      <w:b/>
      <w:bCs/>
      <w:sz w:val="32"/>
      <w:szCs w:val="32"/>
      <w:lang w:val="en-US" w:eastAsia="en-US"/>
    </w:rPr>
  </w:style>
  <w:style w:type="character" w:styleId="1056">
    <w:name w:val="Основной шрифт абзаца"/>
    <w:next w:val="1056"/>
    <w:link w:val="1054"/>
    <w:uiPriority w:val="1"/>
    <w:unhideWhenUsed/>
  </w:style>
  <w:style w:type="table" w:styleId="1057">
    <w:name w:val="Обычная таблица"/>
    <w:next w:val="1057"/>
    <w:link w:val="1054"/>
    <w:uiPriority w:val="99"/>
    <w:semiHidden/>
    <w:unhideWhenUsed/>
    <w:tblPr/>
  </w:style>
  <w:style w:type="numbering" w:styleId="1058">
    <w:name w:val="Нет списка"/>
    <w:next w:val="1058"/>
    <w:link w:val="1054"/>
    <w:uiPriority w:val="99"/>
    <w:semiHidden/>
    <w:unhideWhenUsed/>
  </w:style>
  <w:style w:type="paragraph" w:styleId="105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054"/>
    <w:next w:val="1059"/>
    <w:link w:val="1060"/>
    <w:qFormat/>
    <w:pPr>
      <w:spacing w:after="0" w:line="240" w:lineRule="auto"/>
    </w:pPr>
    <w:rPr>
      <w:rFonts w:ascii="Times New Roman" w:hAnsi="Times New Roman" w:eastAsia="Times New Roman"/>
      <w:sz w:val="20"/>
      <w:szCs w:val="20"/>
      <w:lang w:eastAsia="ru-RU"/>
    </w:rPr>
  </w:style>
  <w:style w:type="character" w:styleId="106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60"/>
    <w:link w:val="1059"/>
    <w:rPr>
      <w:rFonts w:ascii="Times New Roman" w:hAnsi="Times New Roman" w:eastAsia="Times New Roman"/>
    </w:rPr>
  </w:style>
  <w:style w:type="character" w:styleId="106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61"/>
    <w:link w:val="1054"/>
    <w:qFormat/>
    <w:rPr>
      <w:vertAlign w:val="superscript"/>
    </w:rPr>
  </w:style>
  <w:style w:type="paragraph" w:styleId="1062">
    <w:name w:val="Верхний колонтитул"/>
    <w:basedOn w:val="1054"/>
    <w:next w:val="1062"/>
    <w:link w:val="1063"/>
    <w:uiPriority w:val="99"/>
    <w:unhideWhenUsed/>
    <w:pPr>
      <w:tabs>
        <w:tab w:val="center" w:pos="4677" w:leader="none"/>
        <w:tab w:val="right" w:pos="9355" w:leader="none"/>
      </w:tabs>
    </w:pPr>
  </w:style>
  <w:style w:type="character" w:styleId="1063">
    <w:name w:val="Верхний колонтитул Знак"/>
    <w:next w:val="1063"/>
    <w:link w:val="1062"/>
    <w:uiPriority w:val="99"/>
    <w:rPr>
      <w:sz w:val="22"/>
      <w:szCs w:val="22"/>
      <w:lang w:eastAsia="en-US"/>
    </w:rPr>
  </w:style>
  <w:style w:type="paragraph" w:styleId="1064">
    <w:name w:val="Нижний колонтитул"/>
    <w:basedOn w:val="1054"/>
    <w:next w:val="1064"/>
    <w:link w:val="1065"/>
    <w:uiPriority w:val="99"/>
    <w:unhideWhenUsed/>
    <w:pPr>
      <w:tabs>
        <w:tab w:val="center" w:pos="4677" w:leader="none"/>
        <w:tab w:val="right" w:pos="9355" w:leader="none"/>
      </w:tabs>
    </w:pPr>
  </w:style>
  <w:style w:type="character" w:styleId="1065">
    <w:name w:val="Нижний колонтитул Знак"/>
    <w:next w:val="1065"/>
    <w:link w:val="1064"/>
    <w:uiPriority w:val="99"/>
    <w:rPr>
      <w:sz w:val="22"/>
      <w:szCs w:val="22"/>
      <w:lang w:eastAsia="en-US"/>
    </w:rPr>
  </w:style>
  <w:style w:type="paragraph" w:styleId="1066">
    <w:name w:val="Текст выноски"/>
    <w:basedOn w:val="1054"/>
    <w:next w:val="1066"/>
    <w:link w:val="1067"/>
    <w:uiPriority w:val="99"/>
    <w:semiHidden/>
    <w:unhideWhenUsed/>
    <w:pPr>
      <w:spacing w:after="0" w:line="240" w:lineRule="auto"/>
    </w:pPr>
    <w:rPr>
      <w:rFonts w:ascii="Tahoma" w:hAnsi="Tahoma" w:cs="Tahoma"/>
      <w:sz w:val="16"/>
      <w:szCs w:val="16"/>
    </w:rPr>
  </w:style>
  <w:style w:type="character" w:styleId="1067">
    <w:name w:val="Текст выноски Знак"/>
    <w:next w:val="1067"/>
    <w:link w:val="1066"/>
    <w:uiPriority w:val="99"/>
    <w:semiHidden/>
    <w:rPr>
      <w:rFonts w:ascii="Tahoma" w:hAnsi="Tahoma" w:cs="Tahoma"/>
      <w:sz w:val="16"/>
      <w:szCs w:val="16"/>
      <w:lang w:eastAsia="en-US"/>
    </w:rPr>
  </w:style>
  <w:style w:type="character" w:styleId="1068">
    <w:name w:val="Знак примечания"/>
    <w:next w:val="1068"/>
    <w:link w:val="1054"/>
    <w:uiPriority w:val="99"/>
    <w:semiHidden/>
    <w:unhideWhenUsed/>
    <w:rPr>
      <w:sz w:val="16"/>
      <w:szCs w:val="16"/>
    </w:rPr>
  </w:style>
  <w:style w:type="paragraph" w:styleId="1069">
    <w:name w:val="Текст примечания"/>
    <w:basedOn w:val="1054"/>
    <w:next w:val="1069"/>
    <w:link w:val="1070"/>
    <w:uiPriority w:val="99"/>
    <w:semiHidden/>
    <w:unhideWhenUsed/>
    <w:rPr>
      <w:sz w:val="20"/>
      <w:szCs w:val="20"/>
    </w:rPr>
  </w:style>
  <w:style w:type="character" w:styleId="1070">
    <w:name w:val="Текст примечания Знак"/>
    <w:next w:val="1070"/>
    <w:link w:val="1069"/>
    <w:uiPriority w:val="99"/>
    <w:semiHidden/>
    <w:rPr>
      <w:lang w:eastAsia="en-US"/>
    </w:rPr>
  </w:style>
  <w:style w:type="paragraph" w:styleId="1071">
    <w:name w:val="Тема примечания"/>
    <w:basedOn w:val="1069"/>
    <w:next w:val="1069"/>
    <w:link w:val="1072"/>
    <w:uiPriority w:val="99"/>
    <w:semiHidden/>
    <w:unhideWhenUsed/>
    <w:rPr>
      <w:b/>
      <w:bCs/>
    </w:rPr>
  </w:style>
  <w:style w:type="character" w:styleId="1072">
    <w:name w:val="Тема примечания Знак"/>
    <w:next w:val="1072"/>
    <w:link w:val="1071"/>
    <w:uiPriority w:val="99"/>
    <w:semiHidden/>
    <w:rPr>
      <w:b/>
      <w:bCs/>
      <w:lang w:eastAsia="en-US"/>
    </w:rPr>
  </w:style>
  <w:style w:type="paragraph" w:styleId="1073">
    <w:name w:val="Текст концевой сноски"/>
    <w:basedOn w:val="1054"/>
    <w:next w:val="1073"/>
    <w:link w:val="1074"/>
    <w:semiHidden/>
    <w:pPr>
      <w:spacing w:after="0" w:line="240" w:lineRule="auto"/>
      <w:widowControl w:val="off"/>
    </w:pPr>
    <w:rPr>
      <w:rFonts w:ascii="Times New Roman" w:hAnsi="Times New Roman" w:eastAsia="Times New Roman"/>
      <w:sz w:val="20"/>
      <w:szCs w:val="20"/>
      <w:lang w:val="en-US" w:eastAsia="en-US"/>
    </w:rPr>
  </w:style>
  <w:style w:type="character" w:styleId="1074">
    <w:name w:val="Текст концевой сноски Знак"/>
    <w:next w:val="1074"/>
    <w:link w:val="1073"/>
    <w:semiHidden/>
    <w:rPr>
      <w:rFonts w:ascii="Times New Roman" w:hAnsi="Times New Roman" w:eastAsia="Times New Roman"/>
      <w:lang w:val="en-US" w:eastAsia="en-US"/>
    </w:rPr>
  </w:style>
  <w:style w:type="character" w:styleId="1075">
    <w:name w:val="Знак концевой сноски"/>
    <w:next w:val="1075"/>
    <w:link w:val="1054"/>
    <w:uiPriority w:val="99"/>
    <w:rPr>
      <w:rFonts w:cs="Times New Roman"/>
      <w:vertAlign w:val="superscript"/>
    </w:rPr>
  </w:style>
  <w:style w:type="paragraph" w:styleId="1076">
    <w:name w:val="Основной текст 2"/>
    <w:basedOn w:val="1054"/>
    <w:next w:val="1076"/>
    <w:link w:val="1077"/>
    <w:pPr>
      <w:spacing w:after="120" w:line="480" w:lineRule="auto"/>
    </w:pPr>
    <w:rPr>
      <w:rFonts w:ascii="Times New Roman" w:hAnsi="Times New Roman" w:eastAsia="Times New Roman"/>
      <w:sz w:val="24"/>
      <w:szCs w:val="24"/>
      <w:lang w:val="en-US" w:eastAsia="en-US"/>
    </w:rPr>
  </w:style>
  <w:style w:type="character" w:styleId="1077">
    <w:name w:val="Основной текст 2 Знак"/>
    <w:next w:val="1077"/>
    <w:link w:val="1076"/>
    <w:rPr>
      <w:rFonts w:ascii="Times New Roman" w:hAnsi="Times New Roman" w:eastAsia="Times New Roman"/>
      <w:sz w:val="24"/>
      <w:szCs w:val="24"/>
      <w:lang w:val="en-US" w:eastAsia="en-US"/>
    </w:rPr>
  </w:style>
  <w:style w:type="paragraph" w:styleId="1078">
    <w:name w:val="Основной текст с отступом"/>
    <w:basedOn w:val="1054"/>
    <w:next w:val="1078"/>
    <w:link w:val="1079"/>
    <w:uiPriority w:val="99"/>
    <w:semiHidden/>
    <w:unhideWhenUsed/>
    <w:pPr>
      <w:ind w:left="283"/>
      <w:spacing w:after="120"/>
    </w:pPr>
  </w:style>
  <w:style w:type="character" w:styleId="1079">
    <w:name w:val="Основной текст с отступом Знак"/>
    <w:next w:val="1079"/>
    <w:link w:val="1078"/>
    <w:uiPriority w:val="99"/>
    <w:semiHidden/>
    <w:rPr>
      <w:sz w:val="22"/>
      <w:szCs w:val="22"/>
      <w:lang w:eastAsia="en-US"/>
    </w:rPr>
  </w:style>
  <w:style w:type="character" w:styleId="1080">
    <w:name w:val="Заголовок 1 Знак"/>
    <w:next w:val="1080"/>
    <w:link w:val="1055"/>
    <w:rPr>
      <w:rFonts w:ascii="Cambria" w:hAnsi="Cambria" w:eastAsia="Times New Roman"/>
      <w:b/>
      <w:bCs/>
      <w:sz w:val="32"/>
      <w:szCs w:val="32"/>
      <w:shd w:val="clear" w:color="auto" w:fill="ffffff"/>
      <w:lang w:val="en-US" w:eastAsia="en-US"/>
    </w:rPr>
  </w:style>
  <w:style w:type="character" w:styleId="1081" w:default="1">
    <w:name w:val="Default Paragraph Font"/>
    <w:uiPriority w:val="1"/>
    <w:semiHidden/>
    <w:unhideWhenUsed/>
  </w:style>
  <w:style w:type="numbering" w:styleId="1082" w:default="1">
    <w:name w:val="No List"/>
    <w:uiPriority w:val="99"/>
    <w:semiHidden/>
    <w:unhideWhenUsed/>
  </w:style>
  <w:style w:type="table" w:styleId="108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Вячеслав Андреевич</dc:creator>
  <cp:lastModifiedBy>kovtun-ev</cp:lastModifiedBy>
  <cp:revision>15</cp:revision>
  <dcterms:created xsi:type="dcterms:W3CDTF">2023-10-12T13:41:00Z</dcterms:created>
  <dcterms:modified xsi:type="dcterms:W3CDTF">2026-01-14T09:06:26Z</dcterms:modified>
  <cp:version>1048576</cp:version>
</cp:coreProperties>
</file>